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rsidR="005D23EB" w:rsidRPr="00581298" w:rsidRDefault="00581298" w:rsidP="00C822F5">
            <w:pPr>
              <w:rPr>
                <w:rFonts w:ascii="Cambria" w:hAnsi="Cambria" w:cs="Arial"/>
                <w:color w:val="002060"/>
                <w:sz w:val="20"/>
                <w:szCs w:val="20"/>
              </w:rPr>
            </w:pPr>
            <w:r>
              <w:rPr>
                <w:rFonts w:ascii="Cambria" w:hAnsi="Cambria" w:cs="Arial"/>
                <w:color w:val="002060"/>
                <w:sz w:val="20"/>
                <w:szCs w:val="20"/>
              </w:rPr>
              <w:t>HEALTH SCIENCE</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rsidR="005D23EB" w:rsidRPr="006403CB" w:rsidRDefault="00581298" w:rsidP="00C822F5">
            <w:pPr>
              <w:rPr>
                <w:rFonts w:ascii="Cambria" w:hAnsi="Cambria" w:cs="Arial"/>
                <w:color w:val="002060"/>
                <w:sz w:val="20"/>
                <w:szCs w:val="20"/>
                <w:lang w:val="en-GB"/>
              </w:rPr>
            </w:pPr>
            <w:r>
              <w:rPr>
                <w:rFonts w:ascii="Cambria" w:hAnsi="Cambria" w:cs="Arial"/>
                <w:color w:val="002060"/>
                <w:sz w:val="20"/>
                <w:szCs w:val="20"/>
                <w:lang w:val="en-GB"/>
              </w:rPr>
              <w:t>DEPARTMENT OF BIOLOGICAL APPLICATIONS AND TECHNOLOGIES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rsidR="005D23EB" w:rsidRPr="006403CB" w:rsidRDefault="00581298" w:rsidP="00581298">
            <w:pPr>
              <w:rPr>
                <w:rFonts w:ascii="Cambria" w:hAnsi="Cambria" w:cs="Arial"/>
                <w:color w:val="002060"/>
                <w:sz w:val="20"/>
                <w:szCs w:val="20"/>
                <w:lang w:val="en-GB"/>
              </w:rPr>
            </w:pPr>
            <w:r>
              <w:rPr>
                <w:rFonts w:ascii="Cambria" w:hAnsi="Cambria" w:cs="Arial"/>
                <w:color w:val="002060"/>
                <w:sz w:val="20"/>
                <w:szCs w:val="20"/>
                <w:lang w:val="en-GB"/>
              </w:rPr>
              <w:t xml:space="preserve">Pre-graduate </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rsidR="005D23EB" w:rsidRPr="006403CB" w:rsidRDefault="00581298" w:rsidP="008C5362">
            <w:pPr>
              <w:rPr>
                <w:rFonts w:ascii="Cambria" w:hAnsi="Cambria" w:cs="Arial"/>
                <w:b/>
                <w:sz w:val="20"/>
                <w:szCs w:val="20"/>
                <w:lang w:val="en-GB"/>
              </w:rPr>
            </w:pPr>
            <w:r w:rsidRPr="00A063A2">
              <w:rPr>
                <w:rFonts w:ascii="Calibri" w:hAnsi="Calibri" w:cs="Arial"/>
                <w:b/>
                <w:sz w:val="20"/>
                <w:szCs w:val="20"/>
                <w:lang w:val="el-GR"/>
              </w:rPr>
              <w:t>ΒΕΥ60</w:t>
            </w:r>
            <w:r w:rsidR="008C5362">
              <w:rPr>
                <w:rFonts w:ascii="Calibri" w:hAnsi="Calibri" w:cs="Arial"/>
                <w:b/>
                <w:sz w:val="20"/>
                <w:szCs w:val="20"/>
              </w:rPr>
              <w:t>8</w:t>
            </w:r>
          </w:p>
        </w:tc>
        <w:tc>
          <w:tcPr>
            <w:tcW w:w="2505" w:type="dxa"/>
            <w:gridSpan w:val="2"/>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rsidR="005D23EB" w:rsidRPr="006403CB" w:rsidRDefault="00581298" w:rsidP="00C822F5">
            <w:pPr>
              <w:rPr>
                <w:rFonts w:ascii="Cambria" w:hAnsi="Cambria" w:cs="Arial"/>
                <w:b/>
                <w:sz w:val="20"/>
                <w:szCs w:val="20"/>
                <w:lang w:val="en-GB"/>
              </w:rPr>
            </w:pPr>
            <w:r>
              <w:rPr>
                <w:rFonts w:ascii="Cambria" w:hAnsi="Cambria" w:cs="Arial"/>
                <w:b/>
                <w:sz w:val="20"/>
                <w:szCs w:val="20"/>
                <w:lang w:val="en-GB"/>
              </w:rPr>
              <w:t>6</w:t>
            </w:r>
          </w:p>
        </w:tc>
      </w:tr>
      <w:tr w:rsidR="005D23EB" w:rsidRPr="006403CB" w:rsidTr="00C822F5">
        <w:trPr>
          <w:trHeight w:val="375"/>
        </w:trPr>
        <w:tc>
          <w:tcPr>
            <w:tcW w:w="3205" w:type="dxa"/>
            <w:shd w:val="clear" w:color="auto" w:fill="DDD9C3"/>
            <w:vAlign w:val="center"/>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rsidR="005D23EB" w:rsidRPr="006403CB" w:rsidRDefault="00581298" w:rsidP="00C822F5">
            <w:pPr>
              <w:rPr>
                <w:rFonts w:ascii="Cambria" w:hAnsi="Cambria" w:cs="Arial"/>
                <w:sz w:val="20"/>
                <w:szCs w:val="20"/>
                <w:lang w:val="en-GB"/>
              </w:rPr>
            </w:pPr>
            <w:r>
              <w:rPr>
                <w:rFonts w:ascii="Cambria" w:hAnsi="Cambria" w:cs="Arial"/>
                <w:sz w:val="20"/>
                <w:szCs w:val="20"/>
                <w:lang w:val="en-GB"/>
              </w:rPr>
              <w:t>BIOTECHNOLOGY</w:t>
            </w:r>
            <w:r w:rsidR="008C5362">
              <w:rPr>
                <w:rFonts w:ascii="Cambria" w:hAnsi="Cambria" w:cs="Arial"/>
                <w:sz w:val="20"/>
                <w:szCs w:val="20"/>
                <w:lang w:val="en-GB"/>
              </w:rPr>
              <w:t xml:space="preserve"> LABORATORY COURSE</w:t>
            </w:r>
          </w:p>
        </w:tc>
      </w:tr>
      <w:tr w:rsidR="005D23EB" w:rsidRPr="006403CB" w:rsidTr="00C822F5">
        <w:trPr>
          <w:trHeight w:val="196"/>
        </w:trPr>
        <w:tc>
          <w:tcPr>
            <w:tcW w:w="5637" w:type="dxa"/>
            <w:gridSpan w:val="3"/>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rsidTr="00C822F5">
        <w:trPr>
          <w:trHeight w:val="194"/>
        </w:trPr>
        <w:tc>
          <w:tcPr>
            <w:tcW w:w="5637" w:type="dxa"/>
            <w:gridSpan w:val="3"/>
          </w:tcPr>
          <w:p w:rsidR="005D23EB" w:rsidRPr="006403CB" w:rsidRDefault="005D23EB" w:rsidP="00C822F5">
            <w:pPr>
              <w:jc w:val="right"/>
              <w:rPr>
                <w:rFonts w:ascii="Cambria" w:hAnsi="Cambria" w:cs="Arial"/>
                <w:color w:val="002060"/>
                <w:sz w:val="20"/>
                <w:szCs w:val="20"/>
                <w:lang w:val="en-GB"/>
              </w:rPr>
            </w:pPr>
          </w:p>
        </w:tc>
        <w:tc>
          <w:tcPr>
            <w:tcW w:w="1559" w:type="dxa"/>
            <w:gridSpan w:val="2"/>
          </w:tcPr>
          <w:p w:rsidR="005D23EB" w:rsidRPr="006403CB" w:rsidRDefault="008C5362" w:rsidP="00C822F5">
            <w:pPr>
              <w:jc w:val="center"/>
              <w:rPr>
                <w:rFonts w:ascii="Cambria" w:hAnsi="Cambria" w:cs="Arial"/>
                <w:color w:val="002060"/>
                <w:sz w:val="20"/>
                <w:szCs w:val="20"/>
                <w:lang w:val="en-GB"/>
              </w:rPr>
            </w:pPr>
            <w:r>
              <w:rPr>
                <w:rFonts w:ascii="Cambria" w:hAnsi="Cambria" w:cs="Arial"/>
                <w:color w:val="002060"/>
                <w:sz w:val="20"/>
                <w:szCs w:val="20"/>
                <w:lang w:val="en-GB"/>
              </w:rPr>
              <w:t>3</w:t>
            </w:r>
          </w:p>
        </w:tc>
        <w:tc>
          <w:tcPr>
            <w:tcW w:w="1240" w:type="dxa"/>
          </w:tcPr>
          <w:p w:rsidR="005D23EB" w:rsidRPr="006403CB" w:rsidRDefault="008C5362" w:rsidP="00C822F5">
            <w:pPr>
              <w:jc w:val="center"/>
              <w:rPr>
                <w:rFonts w:ascii="Cambria" w:hAnsi="Cambria" w:cs="Arial"/>
                <w:color w:val="002060"/>
                <w:sz w:val="20"/>
                <w:szCs w:val="20"/>
                <w:lang w:val="en-GB"/>
              </w:rPr>
            </w:pPr>
            <w:r>
              <w:rPr>
                <w:rFonts w:ascii="Cambria" w:hAnsi="Cambria" w:cs="Arial"/>
                <w:color w:val="002060"/>
                <w:sz w:val="20"/>
                <w:szCs w:val="20"/>
                <w:lang w:val="en-GB"/>
              </w:rPr>
              <w:t>4</w:t>
            </w:r>
          </w:p>
        </w:tc>
      </w:tr>
      <w:tr w:rsidR="005D23EB" w:rsidRPr="006403CB" w:rsidTr="00C822F5">
        <w:trPr>
          <w:trHeight w:val="194"/>
        </w:trPr>
        <w:tc>
          <w:tcPr>
            <w:tcW w:w="5637" w:type="dxa"/>
            <w:gridSpan w:val="3"/>
          </w:tcPr>
          <w:p w:rsidR="005D23EB" w:rsidRPr="006403CB" w:rsidRDefault="005D23EB" w:rsidP="00C822F5">
            <w:pPr>
              <w:jc w:val="right"/>
              <w:rPr>
                <w:rFonts w:ascii="Cambria" w:hAnsi="Cambria" w:cs="Arial"/>
                <w:b/>
                <w:color w:val="002060"/>
                <w:sz w:val="20"/>
                <w:szCs w:val="20"/>
                <w:lang w:val="en-GB"/>
              </w:rPr>
            </w:pP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194"/>
        </w:trPr>
        <w:tc>
          <w:tcPr>
            <w:tcW w:w="5637" w:type="dxa"/>
            <w:gridSpan w:val="3"/>
          </w:tcPr>
          <w:p w:rsidR="005D23EB" w:rsidRPr="006403CB" w:rsidRDefault="005D23EB" w:rsidP="00C822F5">
            <w:pPr>
              <w:rPr>
                <w:rFonts w:ascii="Cambria" w:hAnsi="Cambria" w:cs="Arial"/>
                <w:b/>
                <w:color w:val="002060"/>
                <w:sz w:val="20"/>
                <w:szCs w:val="20"/>
                <w:lang w:val="en-GB"/>
              </w:rPr>
            </w:pP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194"/>
        </w:trPr>
        <w:tc>
          <w:tcPr>
            <w:tcW w:w="5637" w:type="dxa"/>
            <w:gridSpan w:val="3"/>
            <w:shd w:val="clear" w:color="auto" w:fill="DDD9C3"/>
          </w:tcPr>
          <w:p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599"/>
        </w:trPr>
        <w:tc>
          <w:tcPr>
            <w:tcW w:w="3205"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rsidR="005D23EB" w:rsidRPr="006403CB" w:rsidRDefault="00581298" w:rsidP="00C822F5">
            <w:pPr>
              <w:rPr>
                <w:rFonts w:ascii="Cambria" w:hAnsi="Cambria" w:cs="Arial"/>
                <w:color w:val="002060"/>
                <w:sz w:val="20"/>
                <w:szCs w:val="20"/>
                <w:lang w:val="en-GB"/>
              </w:rPr>
            </w:pPr>
            <w:r w:rsidRPr="006403CB">
              <w:rPr>
                <w:rFonts w:ascii="Cambria" w:hAnsi="Cambria" w:cs="Arial"/>
                <w:i/>
                <w:sz w:val="16"/>
                <w:szCs w:val="16"/>
                <w:lang w:val="en-GB"/>
              </w:rPr>
              <w:t>general background</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rsidR="005D23EB" w:rsidRPr="006403CB" w:rsidRDefault="005D23EB" w:rsidP="00C822F5">
            <w:pPr>
              <w:jc w:val="right"/>
              <w:rPr>
                <w:rFonts w:ascii="Cambria" w:hAnsi="Cambria" w:cs="Arial"/>
                <w:b/>
                <w:sz w:val="20"/>
                <w:szCs w:val="20"/>
                <w:lang w:val="en-GB"/>
              </w:rPr>
            </w:pPr>
          </w:p>
        </w:tc>
        <w:tc>
          <w:tcPr>
            <w:tcW w:w="5231" w:type="dxa"/>
            <w:gridSpan w:val="5"/>
          </w:tcPr>
          <w:p w:rsidR="005D23EB" w:rsidRPr="006403CB" w:rsidRDefault="005D23EB" w:rsidP="00C822F5">
            <w:pPr>
              <w:rPr>
                <w:rFonts w:ascii="Cambria" w:hAnsi="Cambria" w:cs="Arial"/>
                <w:color w:val="002060"/>
                <w:sz w:val="20"/>
                <w:szCs w:val="20"/>
                <w:lang w:val="en-GB"/>
              </w:rPr>
            </w:pP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rsidR="005D23EB" w:rsidRPr="006403CB" w:rsidRDefault="00581298"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rsidR="005D23EB" w:rsidRPr="006403CB" w:rsidRDefault="00581298" w:rsidP="00C822F5">
            <w:pPr>
              <w:rPr>
                <w:rFonts w:ascii="Cambria" w:hAnsi="Cambria" w:cs="Arial"/>
                <w:color w:val="002060"/>
                <w:sz w:val="20"/>
                <w:szCs w:val="20"/>
                <w:lang w:val="en-GB"/>
              </w:rPr>
            </w:pPr>
            <w:r>
              <w:rPr>
                <w:rFonts w:ascii="Cambria" w:hAnsi="Cambria" w:cs="Arial"/>
                <w:color w:val="002060"/>
                <w:sz w:val="20"/>
                <w:szCs w:val="20"/>
                <w:lang w:val="en-GB"/>
              </w:rPr>
              <w:t>Yes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rsidR="005D23EB" w:rsidRPr="006403CB" w:rsidRDefault="00581298" w:rsidP="00C822F5">
            <w:pPr>
              <w:spacing w:after="200" w:line="276" w:lineRule="auto"/>
              <w:rPr>
                <w:rFonts w:ascii="Cambria" w:hAnsi="Cambria" w:cs="Arial"/>
                <w:color w:val="002060"/>
                <w:sz w:val="20"/>
                <w:szCs w:val="20"/>
                <w:lang w:val="en-GB"/>
              </w:rPr>
            </w:pPr>
            <w:r w:rsidRPr="00E349F2">
              <w:rPr>
                <w:rFonts w:ascii="Calibri" w:hAnsi="Calibri" w:cs="Arial"/>
                <w:sz w:val="20"/>
                <w:szCs w:val="20"/>
                <w:lang w:val="en-GB"/>
              </w:rPr>
              <w:t>http://ecourse.uoi.gr/course/view.php?id=419l</w:t>
            </w:r>
          </w:p>
        </w:tc>
      </w:tr>
    </w:tbl>
    <w:p w:rsidR="005D23EB" w:rsidRPr="006403CB" w:rsidRDefault="005D23EB" w:rsidP="008671BA">
      <w:pPr>
        <w:rPr>
          <w:rFonts w:ascii="Cambria" w:hAnsi="Cambria"/>
          <w:lang w:val="en-GB"/>
        </w:rPr>
      </w:pPr>
    </w:p>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rsidTr="00C822F5">
        <w:tc>
          <w:tcPr>
            <w:tcW w:w="8472" w:type="dxa"/>
            <w:gridSpan w:val="2"/>
            <w:tcBorders>
              <w:bottom w:val="nil"/>
            </w:tcBorders>
            <w:shd w:val="clear" w:color="auto" w:fill="DDD9C3"/>
          </w:tcPr>
          <w:p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rsidTr="00C822F5">
        <w:tc>
          <w:tcPr>
            <w:tcW w:w="8472" w:type="dxa"/>
            <w:gridSpan w:val="2"/>
            <w:tcBorders>
              <w:top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581298" w:rsidTr="00C822F5">
        <w:tc>
          <w:tcPr>
            <w:tcW w:w="8472" w:type="dxa"/>
            <w:gridSpan w:val="2"/>
          </w:tcPr>
          <w:p w:rsidR="005D23EB" w:rsidRPr="008C5362" w:rsidRDefault="00D07F3D" w:rsidP="008C5362">
            <w:pPr>
              <w:widowControl w:val="0"/>
              <w:autoSpaceDE w:val="0"/>
              <w:autoSpaceDN w:val="0"/>
              <w:adjustRightInd w:val="0"/>
              <w:jc w:val="both"/>
              <w:rPr>
                <w:rFonts w:ascii="Cambria" w:hAnsi="Cambria"/>
                <w:color w:val="000000" w:themeColor="text1"/>
                <w:sz w:val="22"/>
                <w:szCs w:val="22"/>
              </w:rPr>
            </w:pPr>
            <w:r w:rsidRPr="008C5362">
              <w:rPr>
                <w:rFonts w:ascii="Cambria" w:hAnsi="Cambria"/>
                <w:color w:val="000000" w:themeColor="text1"/>
                <w:sz w:val="22"/>
                <w:szCs w:val="22"/>
                <w:lang w:val="en-GB"/>
              </w:rPr>
              <w:t xml:space="preserve">Moreover </w:t>
            </w:r>
            <w:r w:rsidR="00581298" w:rsidRPr="008C5362">
              <w:rPr>
                <w:rFonts w:ascii="Cambria" w:hAnsi="Cambria"/>
                <w:color w:val="000000" w:themeColor="text1"/>
                <w:sz w:val="22"/>
                <w:szCs w:val="22"/>
                <w:lang w:val="en-GB"/>
              </w:rPr>
              <w:t xml:space="preserve">students will </w:t>
            </w:r>
            <w:r w:rsidRPr="008C5362">
              <w:rPr>
                <w:rFonts w:ascii="Cambria" w:hAnsi="Cambria"/>
                <w:color w:val="000000" w:themeColor="text1"/>
                <w:sz w:val="22"/>
                <w:szCs w:val="22"/>
                <w:lang w:val="en-GB"/>
              </w:rPr>
              <w:t>be t</w:t>
            </w:r>
            <w:r w:rsidR="00581298" w:rsidRPr="008C5362">
              <w:rPr>
                <w:rFonts w:ascii="Cambria" w:hAnsi="Cambria"/>
                <w:color w:val="000000" w:themeColor="text1"/>
                <w:sz w:val="22"/>
                <w:szCs w:val="22"/>
                <w:lang w:val="en-GB"/>
              </w:rPr>
              <w:t>rained in basic cell growth techniques</w:t>
            </w:r>
            <w:r w:rsidRPr="008C5362">
              <w:rPr>
                <w:rFonts w:ascii="Cambria" w:hAnsi="Cambria"/>
                <w:color w:val="000000" w:themeColor="text1"/>
                <w:sz w:val="22"/>
                <w:szCs w:val="22"/>
                <w:lang w:val="en-GB"/>
              </w:rPr>
              <w:t>, bioreactors</w:t>
            </w:r>
            <w:r w:rsidR="00581298" w:rsidRPr="008C5362">
              <w:rPr>
                <w:rFonts w:ascii="Cambria" w:hAnsi="Cambria"/>
                <w:color w:val="000000" w:themeColor="text1"/>
                <w:sz w:val="22"/>
                <w:szCs w:val="22"/>
                <w:lang w:val="en-GB"/>
              </w:rPr>
              <w:t xml:space="preserve">, isolation and characterization of biotechnological products, enzyme immobilization, </w:t>
            </w:r>
            <w:r w:rsidRPr="008C5362">
              <w:rPr>
                <w:rFonts w:ascii="Cambria" w:hAnsi="Cambria"/>
                <w:color w:val="000000" w:themeColor="text1"/>
                <w:sz w:val="22"/>
                <w:szCs w:val="22"/>
                <w:lang w:val="en-GB"/>
              </w:rPr>
              <w:t>development of bio</w:t>
            </w:r>
            <w:r w:rsidR="00581298" w:rsidRPr="008C5362">
              <w:rPr>
                <w:rFonts w:ascii="Cambria" w:hAnsi="Cambria"/>
                <w:color w:val="000000" w:themeColor="text1"/>
                <w:sz w:val="22"/>
                <w:szCs w:val="22"/>
                <w:lang w:val="en-GB"/>
              </w:rPr>
              <w:t xml:space="preserve">processes and analysis of the function </w:t>
            </w:r>
            <w:r w:rsidRPr="008C5362">
              <w:rPr>
                <w:rFonts w:ascii="Cambria" w:hAnsi="Cambria"/>
                <w:color w:val="000000" w:themeColor="text1"/>
                <w:sz w:val="22"/>
                <w:szCs w:val="22"/>
                <w:lang w:val="en-GB"/>
              </w:rPr>
              <w:t xml:space="preserve">of </w:t>
            </w:r>
            <w:r w:rsidR="00581298" w:rsidRPr="008C5362">
              <w:rPr>
                <w:rFonts w:ascii="Cambria" w:hAnsi="Cambria"/>
                <w:color w:val="000000" w:themeColor="text1"/>
                <w:sz w:val="22"/>
                <w:szCs w:val="22"/>
                <w:lang w:val="en-GB"/>
              </w:rPr>
              <w:t>gene and protein</w:t>
            </w:r>
            <w:r w:rsidRPr="008C5362">
              <w:rPr>
                <w:rFonts w:ascii="Cambria" w:hAnsi="Cambria"/>
                <w:color w:val="000000" w:themeColor="text1"/>
                <w:sz w:val="22"/>
                <w:szCs w:val="22"/>
                <w:lang w:val="en-GB"/>
              </w:rPr>
              <w:t>s</w:t>
            </w:r>
            <w:r w:rsidR="00581298" w:rsidRPr="008C5362">
              <w:rPr>
                <w:rFonts w:ascii="Cambria" w:hAnsi="Cambria"/>
                <w:color w:val="000000" w:themeColor="text1"/>
                <w:sz w:val="22"/>
                <w:szCs w:val="22"/>
                <w:lang w:val="en-GB"/>
              </w:rPr>
              <w:t xml:space="preserve"> </w:t>
            </w:r>
            <w:r w:rsidRPr="008C5362">
              <w:rPr>
                <w:rFonts w:ascii="Cambria" w:hAnsi="Cambria"/>
                <w:color w:val="000000" w:themeColor="text1"/>
                <w:sz w:val="22"/>
                <w:szCs w:val="22"/>
                <w:lang w:val="en-GB"/>
              </w:rPr>
              <w:t>b</w:t>
            </w:r>
            <w:r w:rsidR="00581298" w:rsidRPr="008C5362">
              <w:rPr>
                <w:rFonts w:ascii="Cambria" w:hAnsi="Cambria"/>
                <w:color w:val="000000" w:themeColor="text1"/>
                <w:sz w:val="22"/>
                <w:szCs w:val="22"/>
                <w:lang w:val="en-GB"/>
              </w:rPr>
              <w:t xml:space="preserve">y bioinformatic tools. </w:t>
            </w:r>
          </w:p>
          <w:p w:rsidR="005D23EB" w:rsidRPr="00A13F2D" w:rsidRDefault="005D23EB" w:rsidP="00C822F5">
            <w:pPr>
              <w:widowControl w:val="0"/>
              <w:autoSpaceDE w:val="0"/>
              <w:autoSpaceDN w:val="0"/>
              <w:adjustRightInd w:val="0"/>
              <w:spacing w:after="60"/>
              <w:rPr>
                <w:rFonts w:ascii="Cambria" w:hAnsi="Cambria" w:cs="Arial"/>
                <w:i/>
                <w:sz w:val="16"/>
                <w:szCs w:val="16"/>
              </w:rPr>
            </w:pPr>
          </w:p>
        </w:tc>
      </w:tr>
      <w:tr w:rsidR="005D23EB" w:rsidRPr="006403CB" w:rsidTr="00C822F5">
        <w:tblPrEx>
          <w:tblLook w:val="0000" w:firstRow="0" w:lastRow="0" w:firstColumn="0" w:lastColumn="0" w:noHBand="0" w:noVBand="0"/>
        </w:tblPrEx>
        <w:tc>
          <w:tcPr>
            <w:tcW w:w="8472" w:type="dxa"/>
            <w:gridSpan w:val="2"/>
            <w:tcBorders>
              <w:bottom w:val="nil"/>
            </w:tcBorders>
            <w:shd w:val="clear" w:color="auto" w:fill="DDD9C3"/>
          </w:tcPr>
          <w:p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rsidTr="00C822F5">
        <w:tc>
          <w:tcPr>
            <w:tcW w:w="8472" w:type="dxa"/>
            <w:gridSpan w:val="2"/>
            <w:tcBorders>
              <w:top w:val="nil"/>
              <w:bottom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rsidTr="00C822F5">
        <w:tblPrEx>
          <w:tblLook w:val="0000" w:firstRow="0" w:lastRow="0" w:firstColumn="0" w:lastColumn="0" w:noHBand="0" w:noVBand="0"/>
        </w:tblPrEx>
        <w:tc>
          <w:tcPr>
            <w:tcW w:w="3964" w:type="dxa"/>
            <w:tcBorders>
              <w:top w:val="nil"/>
              <w:righ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rsidTr="00C822F5">
        <w:tc>
          <w:tcPr>
            <w:tcW w:w="8472" w:type="dxa"/>
            <w:gridSpan w:val="2"/>
          </w:tcPr>
          <w:p w:rsidR="005D23EB" w:rsidRPr="006403CB" w:rsidRDefault="005D23EB" w:rsidP="00C822F5">
            <w:pPr>
              <w:rPr>
                <w:rFonts w:ascii="Cambria" w:hAnsi="Cambria" w:cs="Arial"/>
                <w:color w:val="002060"/>
                <w:sz w:val="20"/>
                <w:szCs w:val="20"/>
                <w:lang w:val="en-GB"/>
              </w:rPr>
            </w:pPr>
          </w:p>
          <w:p w:rsidR="00155C50" w:rsidRPr="006403CB" w:rsidRDefault="00155C50" w:rsidP="00155C50">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rsidR="00155C50" w:rsidRPr="006403CB" w:rsidRDefault="00155C50" w:rsidP="00155C50">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rsidR="00155C50" w:rsidRPr="006403CB" w:rsidRDefault="00155C50" w:rsidP="00155C50">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rsidTr="00C822F5">
        <w:tc>
          <w:tcPr>
            <w:tcW w:w="8472" w:type="dxa"/>
          </w:tcPr>
          <w:p w:rsidR="005D23EB" w:rsidRPr="006403CB" w:rsidRDefault="005D23EB" w:rsidP="00C822F5">
            <w:pPr>
              <w:rPr>
                <w:rFonts w:ascii="Cambria" w:hAnsi="Cambria"/>
                <w:iCs/>
                <w:color w:val="002060"/>
                <w:lang w:val="en-GB"/>
              </w:rPr>
            </w:pPr>
          </w:p>
          <w:p w:rsidR="00A13F2D" w:rsidRPr="008C5362" w:rsidRDefault="00A13F2D" w:rsidP="008C5362">
            <w:pPr>
              <w:jc w:val="both"/>
              <w:rPr>
                <w:rFonts w:ascii="Cambria" w:hAnsi="Cambria"/>
                <w:iCs/>
                <w:color w:val="000000" w:themeColor="text1"/>
                <w:sz w:val="22"/>
                <w:szCs w:val="22"/>
                <w:lang w:val="en-GB"/>
              </w:rPr>
            </w:pPr>
            <w:r w:rsidRPr="008C5362">
              <w:rPr>
                <w:rFonts w:ascii="Cambria" w:hAnsi="Cambria"/>
                <w:iCs/>
                <w:color w:val="000000" w:themeColor="text1"/>
                <w:sz w:val="22"/>
                <w:szCs w:val="22"/>
                <w:lang w:val="en-GB"/>
              </w:rPr>
              <w:t>Laboratory Exercises</w:t>
            </w:r>
          </w:p>
          <w:p w:rsidR="00A13F2D" w:rsidRPr="008C5362" w:rsidRDefault="00A13F2D" w:rsidP="008C5362">
            <w:pPr>
              <w:jc w:val="both"/>
              <w:rPr>
                <w:rFonts w:ascii="Cambria" w:hAnsi="Cambria"/>
                <w:iCs/>
                <w:color w:val="000000" w:themeColor="text1"/>
                <w:sz w:val="22"/>
                <w:szCs w:val="22"/>
                <w:lang w:val="en-GB"/>
              </w:rPr>
            </w:pPr>
            <w:r w:rsidRPr="008C5362">
              <w:rPr>
                <w:rFonts w:ascii="Cambria" w:hAnsi="Cambria"/>
                <w:iCs/>
                <w:color w:val="000000" w:themeColor="text1"/>
                <w:sz w:val="22"/>
                <w:szCs w:val="22"/>
                <w:lang w:val="en-GB"/>
              </w:rPr>
              <w:t>Exercise 1 Determination of  cell growth</w:t>
            </w:r>
          </w:p>
          <w:p w:rsidR="00A13F2D" w:rsidRPr="008C5362" w:rsidRDefault="00A13F2D" w:rsidP="008C5362">
            <w:pPr>
              <w:jc w:val="both"/>
              <w:rPr>
                <w:rFonts w:ascii="Cambria" w:hAnsi="Cambria"/>
                <w:iCs/>
                <w:color w:val="000000" w:themeColor="text1"/>
                <w:sz w:val="22"/>
                <w:szCs w:val="22"/>
                <w:lang w:val="en-GB"/>
              </w:rPr>
            </w:pPr>
            <w:r w:rsidRPr="008C5362">
              <w:rPr>
                <w:rFonts w:ascii="Cambria" w:hAnsi="Cambria"/>
                <w:iCs/>
                <w:color w:val="000000" w:themeColor="text1"/>
                <w:sz w:val="22"/>
                <w:szCs w:val="22"/>
                <w:lang w:val="en-GB"/>
              </w:rPr>
              <w:t xml:space="preserve">Exercise 2 Bioreactor function </w:t>
            </w:r>
          </w:p>
          <w:p w:rsidR="00A13F2D" w:rsidRPr="008C5362" w:rsidRDefault="00A13F2D" w:rsidP="008C5362">
            <w:pPr>
              <w:jc w:val="both"/>
              <w:rPr>
                <w:rFonts w:ascii="Cambria" w:hAnsi="Cambria"/>
                <w:iCs/>
                <w:color w:val="000000" w:themeColor="text1"/>
                <w:sz w:val="22"/>
                <w:szCs w:val="22"/>
                <w:lang w:val="en-GB"/>
              </w:rPr>
            </w:pPr>
            <w:r w:rsidRPr="008C5362">
              <w:rPr>
                <w:rFonts w:ascii="Cambria" w:hAnsi="Cambria"/>
                <w:iCs/>
                <w:color w:val="000000" w:themeColor="text1"/>
                <w:sz w:val="22"/>
                <w:szCs w:val="22"/>
                <w:lang w:val="en-GB"/>
              </w:rPr>
              <w:t>Exercise 3 Simulation of penicillin production in bioreactor</w:t>
            </w:r>
          </w:p>
          <w:p w:rsidR="00A13F2D" w:rsidRPr="008C5362" w:rsidRDefault="00A13F2D" w:rsidP="008C5362">
            <w:pPr>
              <w:jc w:val="both"/>
              <w:rPr>
                <w:rFonts w:ascii="Cambria" w:hAnsi="Cambria"/>
                <w:iCs/>
                <w:color w:val="000000" w:themeColor="text1"/>
                <w:sz w:val="22"/>
                <w:szCs w:val="22"/>
                <w:lang w:val="en-GB"/>
              </w:rPr>
            </w:pPr>
            <w:r w:rsidRPr="008C5362">
              <w:rPr>
                <w:rFonts w:ascii="Cambria" w:hAnsi="Cambria"/>
                <w:iCs/>
                <w:color w:val="000000" w:themeColor="text1"/>
                <w:sz w:val="22"/>
                <w:szCs w:val="22"/>
                <w:lang w:val="en-GB"/>
              </w:rPr>
              <w:t>Exercise 4  Isolation enzymes</w:t>
            </w:r>
          </w:p>
          <w:p w:rsidR="00A13F2D" w:rsidRPr="008C5362" w:rsidRDefault="00A13F2D" w:rsidP="008C5362">
            <w:pPr>
              <w:jc w:val="both"/>
              <w:rPr>
                <w:rFonts w:ascii="Cambria" w:hAnsi="Cambria"/>
                <w:iCs/>
                <w:color w:val="000000" w:themeColor="text1"/>
                <w:sz w:val="22"/>
                <w:szCs w:val="22"/>
                <w:lang w:val="en-GB"/>
              </w:rPr>
            </w:pPr>
            <w:r w:rsidRPr="008C5362">
              <w:rPr>
                <w:rFonts w:ascii="Cambria" w:hAnsi="Cambria"/>
                <w:iCs/>
                <w:color w:val="000000" w:themeColor="text1"/>
                <w:sz w:val="22"/>
                <w:szCs w:val="22"/>
                <w:lang w:val="en-GB"/>
              </w:rPr>
              <w:t xml:space="preserve">Exercise 5  Simulation of protein purification using Protein Iab software </w:t>
            </w:r>
          </w:p>
          <w:p w:rsidR="00A13F2D" w:rsidRPr="008C5362" w:rsidRDefault="00A13F2D" w:rsidP="008C5362">
            <w:pPr>
              <w:jc w:val="both"/>
              <w:rPr>
                <w:rFonts w:ascii="Cambria" w:hAnsi="Cambria"/>
                <w:iCs/>
                <w:color w:val="000000" w:themeColor="text1"/>
                <w:sz w:val="22"/>
                <w:szCs w:val="22"/>
                <w:lang w:val="en-GB"/>
              </w:rPr>
            </w:pPr>
            <w:r w:rsidRPr="008C5362">
              <w:rPr>
                <w:rFonts w:ascii="Cambria" w:hAnsi="Cambria"/>
                <w:iCs/>
                <w:color w:val="000000" w:themeColor="text1"/>
                <w:sz w:val="22"/>
                <w:szCs w:val="22"/>
                <w:lang w:val="en-GB"/>
              </w:rPr>
              <w:t>Exercise 6 Environmental biotechnology applications: Enzymatic hydrolysis of cellulosic waste</w:t>
            </w:r>
          </w:p>
          <w:p w:rsidR="00A13F2D" w:rsidRPr="008C5362" w:rsidRDefault="00A13F2D" w:rsidP="008C5362">
            <w:pPr>
              <w:jc w:val="both"/>
              <w:rPr>
                <w:rFonts w:ascii="Cambria" w:hAnsi="Cambria"/>
                <w:iCs/>
                <w:color w:val="000000" w:themeColor="text1"/>
                <w:sz w:val="22"/>
                <w:szCs w:val="22"/>
                <w:lang w:val="en-GB"/>
              </w:rPr>
            </w:pPr>
            <w:r w:rsidRPr="008C5362">
              <w:rPr>
                <w:rFonts w:ascii="Cambria" w:hAnsi="Cambria"/>
                <w:iCs/>
                <w:color w:val="000000" w:themeColor="text1"/>
                <w:sz w:val="22"/>
                <w:szCs w:val="22"/>
                <w:lang w:val="en-GB"/>
              </w:rPr>
              <w:t>Exercise 7:  Immobilization of cells and enzymes in natural biopolymers -application for the production of  bioethanol</w:t>
            </w:r>
          </w:p>
          <w:p w:rsidR="00A13F2D" w:rsidRPr="008C5362" w:rsidRDefault="00A13F2D" w:rsidP="008C5362">
            <w:pPr>
              <w:jc w:val="both"/>
              <w:rPr>
                <w:rFonts w:ascii="Cambria" w:hAnsi="Cambria"/>
                <w:iCs/>
                <w:color w:val="000000" w:themeColor="text1"/>
                <w:sz w:val="22"/>
                <w:szCs w:val="22"/>
                <w:lang w:val="en-GB"/>
              </w:rPr>
            </w:pPr>
            <w:r w:rsidRPr="008C5362">
              <w:rPr>
                <w:rFonts w:ascii="Cambria" w:hAnsi="Cambria"/>
                <w:iCs/>
                <w:color w:val="000000" w:themeColor="text1"/>
                <w:sz w:val="22"/>
                <w:szCs w:val="22"/>
                <w:lang w:val="en-GB"/>
              </w:rPr>
              <w:t>Exercise 8</w:t>
            </w:r>
            <w:r w:rsidR="003E3F73" w:rsidRPr="008C5362">
              <w:rPr>
                <w:rFonts w:ascii="Cambria" w:hAnsi="Cambria"/>
                <w:iCs/>
                <w:color w:val="000000" w:themeColor="text1"/>
                <w:sz w:val="22"/>
                <w:szCs w:val="22"/>
                <w:lang w:val="en-GB"/>
              </w:rPr>
              <w:t>:</w:t>
            </w:r>
            <w:r w:rsidRPr="008C5362">
              <w:rPr>
                <w:rFonts w:ascii="Cambria" w:hAnsi="Cambria"/>
                <w:iCs/>
                <w:color w:val="000000" w:themeColor="text1"/>
                <w:sz w:val="22"/>
                <w:szCs w:val="22"/>
                <w:lang w:val="en-GB"/>
              </w:rPr>
              <w:t xml:space="preserve"> Enzymes in organized nanostructures. Biocatalytic hydrolysis of triglycerides and production of biodiesel in reverse micelles</w:t>
            </w:r>
          </w:p>
          <w:p w:rsidR="005D23EB" w:rsidRPr="008C5362" w:rsidRDefault="00A13F2D" w:rsidP="008C5362">
            <w:pPr>
              <w:jc w:val="both"/>
              <w:rPr>
                <w:rFonts w:ascii="Cambria" w:hAnsi="Cambria"/>
                <w:iCs/>
                <w:color w:val="000000" w:themeColor="text1"/>
                <w:sz w:val="22"/>
                <w:szCs w:val="22"/>
                <w:lang w:val="en-GB"/>
              </w:rPr>
            </w:pPr>
            <w:r w:rsidRPr="008C5362">
              <w:rPr>
                <w:rFonts w:ascii="Cambria" w:hAnsi="Cambria"/>
                <w:iCs/>
                <w:color w:val="000000" w:themeColor="text1"/>
                <w:sz w:val="22"/>
                <w:szCs w:val="22"/>
                <w:lang w:val="en-GB"/>
              </w:rPr>
              <w:t>Exercise 9  Application of bioinformatics tools for the investigation of gene and protein function</w:t>
            </w:r>
          </w:p>
          <w:p w:rsidR="005D23EB" w:rsidRPr="006403CB" w:rsidRDefault="005D23EB" w:rsidP="00C822F5">
            <w:pPr>
              <w:rPr>
                <w:rFonts w:ascii="Cambria" w:hAnsi="Cambria" w:cs="Arial"/>
                <w:color w:val="002060"/>
                <w:sz w:val="20"/>
                <w:szCs w:val="20"/>
                <w:lang w:val="en-GB"/>
              </w:rPr>
            </w:pPr>
          </w:p>
        </w:tc>
      </w:tr>
    </w:tbl>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rsidR="005D23EB" w:rsidRPr="006403CB" w:rsidRDefault="003E3F73" w:rsidP="00C822F5">
            <w:pPr>
              <w:spacing w:after="200" w:line="276" w:lineRule="auto"/>
              <w:rPr>
                <w:rFonts w:ascii="Cambria" w:hAnsi="Cambria"/>
                <w:iCs/>
                <w:color w:val="002060"/>
                <w:lang w:val="en-GB"/>
              </w:rPr>
            </w:pPr>
            <w:r w:rsidRPr="006403CB">
              <w:rPr>
                <w:rFonts w:ascii="Cambria" w:hAnsi="Cambria" w:cs="Arial"/>
                <w:i/>
                <w:sz w:val="16"/>
                <w:szCs w:val="16"/>
                <w:lang w:val="en-GB"/>
              </w:rPr>
              <w:t>Face-to-face</w:t>
            </w: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rsidR="005D23EB" w:rsidRPr="00035B22" w:rsidRDefault="003E3F73" w:rsidP="00035B22">
            <w:pPr>
              <w:jc w:val="both"/>
              <w:rPr>
                <w:rFonts w:ascii="Cambria" w:hAnsi="Cambria" w:cs="Arial"/>
                <w:color w:val="002060"/>
                <w:sz w:val="20"/>
                <w:szCs w:val="20"/>
                <w:lang w:val="en-GB"/>
              </w:rPr>
            </w:pPr>
            <w:bookmarkStart w:id="1" w:name="_GoBack"/>
            <w:r w:rsidRPr="00035B22">
              <w:rPr>
                <w:rFonts w:ascii="Cambria" w:hAnsi="Cambria" w:cs="Arial"/>
                <w:color w:val="000000" w:themeColor="text1"/>
                <w:sz w:val="20"/>
                <w:szCs w:val="20"/>
                <w:lang w:val="en-GB"/>
              </w:rPr>
              <w:t>Use of specific educational software for the simulation of bioreactors operation and for protein purification Use of various protein and gene databases. Support the learning process through the electronic platform e-course Electronic communication with students</w:t>
            </w:r>
            <w:bookmarkEnd w:id="1"/>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Semester workload</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2F00B3" w:rsidRDefault="002F00B3" w:rsidP="002F00B3">
                  <w:pPr>
                    <w:jc w:val="both"/>
                    <w:rPr>
                      <w:rFonts w:ascii="Cambria" w:hAnsi="Cambria"/>
                      <w:iCs/>
                      <w:color w:val="000000" w:themeColor="text1"/>
                      <w:sz w:val="22"/>
                      <w:szCs w:val="22"/>
                      <w:lang w:val="en-GB"/>
                    </w:rPr>
                  </w:pPr>
                  <w:r>
                    <w:rPr>
                      <w:rFonts w:ascii="Cambria" w:hAnsi="Cambria"/>
                      <w:iCs/>
                      <w:color w:val="000000" w:themeColor="text1"/>
                      <w:sz w:val="22"/>
                      <w:szCs w:val="22"/>
                    </w:rPr>
                    <w:t>L</w:t>
                  </w:r>
                  <w:r w:rsidR="0014406C" w:rsidRPr="002F00B3">
                    <w:rPr>
                      <w:rFonts w:ascii="Cambria" w:hAnsi="Cambria"/>
                      <w:iCs/>
                      <w:color w:val="000000" w:themeColor="text1"/>
                      <w:sz w:val="22"/>
                      <w:szCs w:val="22"/>
                      <w:lang w:val="en-GB"/>
                    </w:rPr>
                    <w:t>aboratory practice</w:t>
                  </w:r>
                </w:p>
              </w:tc>
              <w:tc>
                <w:tcPr>
                  <w:tcW w:w="2468" w:type="dxa"/>
                  <w:tcBorders>
                    <w:top w:val="single" w:sz="4" w:space="0" w:color="auto"/>
                    <w:left w:val="single" w:sz="4" w:space="0" w:color="auto"/>
                    <w:bottom w:val="single" w:sz="4" w:space="0" w:color="auto"/>
                    <w:right w:val="single" w:sz="4" w:space="0" w:color="auto"/>
                  </w:tcBorders>
                </w:tcPr>
                <w:p w:rsidR="005D23EB" w:rsidRPr="002F00B3" w:rsidRDefault="002F00B3" w:rsidP="002F00B3">
                  <w:pPr>
                    <w:jc w:val="center"/>
                    <w:rPr>
                      <w:rFonts w:ascii="Cambria" w:hAnsi="Cambria" w:cs="Arial"/>
                      <w:color w:val="002060"/>
                      <w:sz w:val="20"/>
                      <w:szCs w:val="20"/>
                    </w:rPr>
                  </w:pPr>
                  <w:r>
                    <w:rPr>
                      <w:rFonts w:ascii="Cambria" w:hAnsi="Cambria" w:cs="Arial"/>
                      <w:color w:val="002060"/>
                      <w:sz w:val="20"/>
                      <w:szCs w:val="20"/>
                      <w:lang w:val="el-GR"/>
                    </w:rPr>
                    <w:t>2</w:t>
                  </w:r>
                  <w:r>
                    <w:rPr>
                      <w:rFonts w:ascii="Cambria" w:hAnsi="Cambria" w:cs="Arial"/>
                      <w:color w:val="002060"/>
                      <w:sz w:val="20"/>
                      <w:szCs w:val="20"/>
                    </w:rPr>
                    <w:t>7</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2F00B3" w:rsidRDefault="002F00B3" w:rsidP="002F00B3">
                  <w:pPr>
                    <w:jc w:val="both"/>
                    <w:rPr>
                      <w:rFonts w:ascii="Cambria" w:hAnsi="Cambria"/>
                      <w:iCs/>
                      <w:color w:val="000000" w:themeColor="text1"/>
                      <w:sz w:val="22"/>
                      <w:szCs w:val="22"/>
                    </w:rPr>
                  </w:pPr>
                  <w:r>
                    <w:rPr>
                      <w:rFonts w:ascii="Cambria" w:hAnsi="Cambria"/>
                      <w:iCs/>
                      <w:color w:val="000000" w:themeColor="text1"/>
                      <w:sz w:val="22"/>
                      <w:szCs w:val="22"/>
                    </w:rPr>
                    <w:t>Projects, solving problems</w:t>
                  </w:r>
                </w:p>
              </w:tc>
              <w:tc>
                <w:tcPr>
                  <w:tcW w:w="2468" w:type="dxa"/>
                  <w:tcBorders>
                    <w:top w:val="single" w:sz="4" w:space="0" w:color="auto"/>
                    <w:left w:val="single" w:sz="4" w:space="0" w:color="auto"/>
                    <w:bottom w:val="single" w:sz="4" w:space="0" w:color="auto"/>
                    <w:right w:val="single" w:sz="4" w:space="0" w:color="auto"/>
                  </w:tcBorders>
                </w:tcPr>
                <w:p w:rsidR="005D23EB" w:rsidRPr="00206BAF" w:rsidRDefault="0014406C" w:rsidP="002F00B3">
                  <w:pPr>
                    <w:jc w:val="center"/>
                    <w:rPr>
                      <w:rFonts w:ascii="Cambria" w:hAnsi="Cambria" w:cs="Arial"/>
                      <w:color w:val="002060"/>
                      <w:sz w:val="20"/>
                      <w:szCs w:val="20"/>
                      <w:lang w:val="en-GB"/>
                    </w:rPr>
                  </w:pPr>
                  <w:r>
                    <w:rPr>
                      <w:rFonts w:ascii="Cambria" w:hAnsi="Cambria" w:cs="Arial"/>
                      <w:color w:val="002060"/>
                      <w:sz w:val="20"/>
                      <w:szCs w:val="20"/>
                      <w:lang w:val="en-GB"/>
                    </w:rPr>
                    <w:t>2</w:t>
                  </w:r>
                  <w:r w:rsidR="002F00B3">
                    <w:rPr>
                      <w:rFonts w:ascii="Cambria" w:hAnsi="Cambria" w:cs="Arial"/>
                      <w:color w:val="002060"/>
                      <w:sz w:val="20"/>
                      <w:szCs w:val="20"/>
                      <w:lang w:val="en-GB"/>
                    </w:rPr>
                    <w:t>3</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2F00B3" w:rsidRDefault="002F00B3" w:rsidP="002F00B3">
                  <w:pPr>
                    <w:jc w:val="both"/>
                    <w:rPr>
                      <w:rFonts w:ascii="Cambria" w:hAnsi="Cambria"/>
                      <w:iCs/>
                      <w:color w:val="000000" w:themeColor="text1"/>
                      <w:sz w:val="22"/>
                      <w:szCs w:val="22"/>
                      <w:lang w:val="en-GB"/>
                    </w:rPr>
                  </w:pPr>
                  <w:r>
                    <w:rPr>
                      <w:rFonts w:ascii="Cambria" w:hAnsi="Cambria"/>
                      <w:iCs/>
                      <w:color w:val="000000" w:themeColor="text1"/>
                      <w:sz w:val="22"/>
                      <w:szCs w:val="22"/>
                      <w:lang w:val="en-GB"/>
                    </w:rPr>
                    <w:t>Writing work and presentation</w:t>
                  </w:r>
                </w:p>
              </w:tc>
              <w:tc>
                <w:tcPr>
                  <w:tcW w:w="2468" w:type="dxa"/>
                  <w:tcBorders>
                    <w:top w:val="single" w:sz="4" w:space="0" w:color="auto"/>
                    <w:left w:val="single" w:sz="4" w:space="0" w:color="auto"/>
                    <w:bottom w:val="single" w:sz="4" w:space="0" w:color="auto"/>
                    <w:right w:val="single" w:sz="4" w:space="0" w:color="auto"/>
                  </w:tcBorders>
                </w:tcPr>
                <w:p w:rsidR="005D23EB" w:rsidRPr="00206BAF" w:rsidRDefault="0014406C" w:rsidP="002F00B3">
                  <w:pPr>
                    <w:jc w:val="center"/>
                    <w:rPr>
                      <w:rFonts w:ascii="Cambria" w:hAnsi="Cambria" w:cs="Arial"/>
                      <w:color w:val="002060"/>
                      <w:sz w:val="20"/>
                      <w:szCs w:val="20"/>
                      <w:lang w:val="en-GB"/>
                    </w:rPr>
                  </w:pPr>
                  <w:r>
                    <w:rPr>
                      <w:rFonts w:ascii="Cambria" w:hAnsi="Cambria" w:cs="Arial"/>
                      <w:color w:val="002060"/>
                      <w:sz w:val="20"/>
                      <w:szCs w:val="20"/>
                      <w:lang w:val="en-GB"/>
                    </w:rPr>
                    <w:t>2</w:t>
                  </w:r>
                  <w:r w:rsidR="002F00B3">
                    <w:rPr>
                      <w:rFonts w:ascii="Cambria" w:hAnsi="Cambria" w:cs="Arial"/>
                      <w:color w:val="002060"/>
                      <w:sz w:val="20"/>
                      <w:szCs w:val="20"/>
                      <w:lang w:val="en-GB"/>
                    </w:rPr>
                    <w:t>5</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2F00B3" w:rsidRDefault="0014406C" w:rsidP="002F00B3">
                  <w:pPr>
                    <w:jc w:val="both"/>
                    <w:rPr>
                      <w:rFonts w:ascii="Cambria" w:hAnsi="Cambria"/>
                      <w:iCs/>
                      <w:color w:val="000000" w:themeColor="text1"/>
                      <w:sz w:val="22"/>
                      <w:szCs w:val="22"/>
                      <w:lang w:val="en-GB"/>
                    </w:rPr>
                  </w:pPr>
                  <w:r w:rsidRPr="002F00B3">
                    <w:rPr>
                      <w:rFonts w:ascii="Cambria" w:hAnsi="Cambria" w:cs="Arial"/>
                      <w:i/>
                      <w:color w:val="000000" w:themeColor="text1"/>
                      <w:sz w:val="22"/>
                      <w:szCs w:val="22"/>
                      <w:lang w:val="en-GB"/>
                    </w:rPr>
                    <w:t>Study and analysis of bibliography</w:t>
                  </w:r>
                </w:p>
              </w:tc>
              <w:tc>
                <w:tcPr>
                  <w:tcW w:w="2468" w:type="dxa"/>
                  <w:tcBorders>
                    <w:top w:val="single" w:sz="4" w:space="0" w:color="auto"/>
                    <w:left w:val="single" w:sz="4" w:space="0" w:color="auto"/>
                    <w:bottom w:val="single" w:sz="4" w:space="0" w:color="auto"/>
                    <w:right w:val="single" w:sz="4" w:space="0" w:color="auto"/>
                  </w:tcBorders>
                </w:tcPr>
                <w:p w:rsidR="005D23EB" w:rsidRPr="00206BAF" w:rsidRDefault="002F00B3" w:rsidP="00206BAF">
                  <w:pPr>
                    <w:jc w:val="center"/>
                    <w:rPr>
                      <w:rFonts w:ascii="Cambria" w:hAnsi="Cambria" w:cs="Arial"/>
                      <w:color w:val="002060"/>
                      <w:sz w:val="20"/>
                      <w:szCs w:val="20"/>
                      <w:lang w:val="en-GB"/>
                    </w:rPr>
                  </w:pPr>
                  <w:r>
                    <w:rPr>
                      <w:rFonts w:ascii="Cambria" w:hAnsi="Cambria" w:cs="Arial"/>
                      <w:color w:val="002060"/>
                      <w:sz w:val="20"/>
                      <w:szCs w:val="20"/>
                      <w:lang w:val="en-GB"/>
                    </w:rPr>
                    <w:t>35</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206BAF" w:rsidRDefault="005D23EB" w:rsidP="00C822F5">
                  <w:pPr>
                    <w:rPr>
                      <w:rFonts w:ascii="Cambria" w:hAnsi="Cambria"/>
                      <w:iCs/>
                      <w:color w:val="002060"/>
                      <w:lang w:val="en-GB"/>
                    </w:rPr>
                  </w:pPr>
                  <w:r w:rsidRPr="00206BAF">
                    <w:rPr>
                      <w:rFonts w:ascii="Cambria" w:hAnsi="Cambria"/>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5D23EB" w:rsidRPr="00206BAF" w:rsidRDefault="0014406C" w:rsidP="002F00B3">
                  <w:pPr>
                    <w:jc w:val="center"/>
                    <w:rPr>
                      <w:rFonts w:ascii="Cambria" w:hAnsi="Cambria" w:cs="Arial"/>
                      <w:b/>
                      <w:i/>
                      <w:color w:val="002060"/>
                      <w:sz w:val="20"/>
                      <w:szCs w:val="20"/>
                      <w:lang w:val="en-GB"/>
                    </w:rPr>
                  </w:pPr>
                  <w:r>
                    <w:rPr>
                      <w:rFonts w:ascii="Cambria" w:hAnsi="Cambria" w:cs="Arial"/>
                      <w:b/>
                      <w:i/>
                      <w:color w:val="002060"/>
                      <w:sz w:val="20"/>
                      <w:szCs w:val="20"/>
                      <w:lang w:val="en-GB"/>
                    </w:rPr>
                    <w:t>1</w:t>
                  </w:r>
                  <w:r w:rsidR="002F00B3">
                    <w:rPr>
                      <w:rFonts w:ascii="Cambria" w:hAnsi="Cambria" w:cs="Arial"/>
                      <w:b/>
                      <w:i/>
                      <w:color w:val="002060"/>
                      <w:sz w:val="20"/>
                      <w:szCs w:val="20"/>
                      <w:lang w:val="en-GB"/>
                    </w:rPr>
                    <w:t>10</w:t>
                  </w:r>
                </w:p>
              </w:tc>
            </w:tr>
          </w:tbl>
          <w:p w:rsidR="005D23EB" w:rsidRPr="006403CB" w:rsidRDefault="005D23EB" w:rsidP="00C822F5">
            <w:pPr>
              <w:rPr>
                <w:rFonts w:ascii="Cambria" w:hAnsi="Cambria" w:cs="Tahoma"/>
                <w:lang w:val="en-GB"/>
              </w:rPr>
            </w:pPr>
          </w:p>
        </w:tc>
      </w:tr>
      <w:tr w:rsidR="005D23EB" w:rsidRPr="006403CB" w:rsidTr="00C822F5">
        <w:tc>
          <w:tcPr>
            <w:tcW w:w="3306" w:type="dxa"/>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rsidR="005D23EB" w:rsidRPr="006403CB" w:rsidRDefault="0014406C" w:rsidP="00C822F5">
            <w:pPr>
              <w:rPr>
                <w:rFonts w:ascii="Cambria" w:hAnsi="Cambria" w:cs="Arial"/>
                <w:color w:val="002060"/>
                <w:lang w:val="en-GB"/>
              </w:rPr>
            </w:pPr>
            <w:r w:rsidRPr="006403CB">
              <w:rPr>
                <w:rFonts w:ascii="Cambria" w:hAnsi="Cambria" w:cs="Arial"/>
                <w:i/>
                <w:sz w:val="16"/>
                <w:szCs w:val="16"/>
                <w:lang w:val="en-GB"/>
              </w:rPr>
              <w:t>written work</w:t>
            </w:r>
            <w:r>
              <w:rPr>
                <w:rFonts w:ascii="Cambria" w:hAnsi="Cambria" w:cs="Arial"/>
                <w:i/>
                <w:sz w:val="16"/>
                <w:szCs w:val="16"/>
                <w:lang w:val="en-GB"/>
              </w:rPr>
              <w:t>,</w:t>
            </w:r>
            <w:r w:rsidRPr="006403CB">
              <w:rPr>
                <w:rFonts w:ascii="Cambria" w:hAnsi="Cambria" w:cs="Arial"/>
                <w:i/>
                <w:sz w:val="16"/>
                <w:szCs w:val="16"/>
                <w:lang w:val="en-GB"/>
              </w:rPr>
              <w:t xml:space="preserve"> short-answer questions, , problem solving</w:t>
            </w:r>
            <w:r>
              <w:rPr>
                <w:rFonts w:ascii="Cambria" w:hAnsi="Cambria" w:cs="Arial"/>
                <w:i/>
                <w:sz w:val="16"/>
                <w:szCs w:val="16"/>
                <w:lang w:val="en-GB"/>
              </w:rPr>
              <w:t xml:space="preserve"> (</w:t>
            </w:r>
            <w:r w:rsidR="002F00B3">
              <w:rPr>
                <w:rFonts w:ascii="Cambria" w:hAnsi="Cambria" w:cs="Arial"/>
                <w:i/>
                <w:sz w:val="16"/>
                <w:szCs w:val="16"/>
                <w:lang w:val="en-GB"/>
              </w:rPr>
              <w:t>7</w:t>
            </w:r>
            <w:r>
              <w:rPr>
                <w:rFonts w:ascii="Cambria" w:hAnsi="Cambria" w:cs="Arial"/>
                <w:i/>
                <w:sz w:val="16"/>
                <w:szCs w:val="16"/>
                <w:lang w:val="en-GB"/>
              </w:rPr>
              <w:t>0%)</w:t>
            </w:r>
          </w:p>
          <w:p w:rsidR="005D23EB" w:rsidRPr="006403CB" w:rsidRDefault="0014406C" w:rsidP="00C822F5">
            <w:pPr>
              <w:rPr>
                <w:rFonts w:ascii="Cambria" w:hAnsi="Cambria" w:cs="Arial"/>
                <w:color w:val="002060"/>
                <w:lang w:val="en-GB"/>
              </w:rPr>
            </w:pPr>
            <w:r w:rsidRPr="006403CB">
              <w:rPr>
                <w:rFonts w:ascii="Cambria" w:hAnsi="Cambria" w:cs="Arial"/>
                <w:i/>
                <w:sz w:val="16"/>
                <w:szCs w:val="16"/>
                <w:lang w:val="en-GB"/>
              </w:rPr>
              <w:t>laboratory work</w:t>
            </w:r>
            <w:r>
              <w:rPr>
                <w:rFonts w:ascii="Cambria" w:hAnsi="Cambria" w:cs="Arial"/>
                <w:i/>
                <w:sz w:val="16"/>
                <w:szCs w:val="16"/>
                <w:lang w:val="en-GB"/>
              </w:rPr>
              <w:t xml:space="preserve">  (1</w:t>
            </w:r>
            <w:r w:rsidR="002F00B3">
              <w:rPr>
                <w:rFonts w:ascii="Cambria" w:hAnsi="Cambria" w:cs="Arial"/>
                <w:i/>
                <w:sz w:val="16"/>
                <w:szCs w:val="16"/>
                <w:lang w:val="en-GB"/>
              </w:rPr>
              <w:t>5</w:t>
            </w:r>
            <w:r>
              <w:rPr>
                <w:rFonts w:ascii="Cambria" w:hAnsi="Cambria" w:cs="Arial"/>
                <w:i/>
                <w:sz w:val="16"/>
                <w:szCs w:val="16"/>
                <w:lang w:val="en-GB"/>
              </w:rPr>
              <w:t>%)</w:t>
            </w:r>
          </w:p>
          <w:p w:rsidR="005D23EB" w:rsidRPr="006403CB" w:rsidRDefault="0014406C" w:rsidP="00C822F5">
            <w:pPr>
              <w:rPr>
                <w:rFonts w:ascii="Cambria" w:hAnsi="Cambria" w:cs="Arial"/>
                <w:color w:val="002060"/>
                <w:lang w:val="en-GB"/>
              </w:rPr>
            </w:pPr>
            <w:r w:rsidRPr="006403CB">
              <w:rPr>
                <w:rFonts w:ascii="Cambria" w:hAnsi="Cambria" w:cs="Arial"/>
                <w:i/>
                <w:sz w:val="16"/>
                <w:szCs w:val="16"/>
                <w:lang w:val="en-GB"/>
              </w:rPr>
              <w:t>public presentation</w:t>
            </w:r>
            <w:r>
              <w:rPr>
                <w:rFonts w:ascii="Cambria" w:hAnsi="Cambria" w:cs="Arial"/>
                <w:i/>
                <w:sz w:val="16"/>
                <w:szCs w:val="16"/>
                <w:lang w:val="en-GB"/>
              </w:rPr>
              <w:t xml:space="preserve"> of project (15%)</w:t>
            </w: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tc>
      </w:tr>
    </w:tbl>
    <w:p w:rsidR="005D23EB" w:rsidRPr="006403CB" w:rsidRDefault="005D23EB" w:rsidP="008671BA">
      <w:pPr>
        <w:widowControl w:val="0"/>
        <w:numPr>
          <w:ilvl w:val="0"/>
          <w:numId w:val="8"/>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rsidTr="00C822F5">
        <w:tc>
          <w:tcPr>
            <w:tcW w:w="8472" w:type="dxa"/>
          </w:tcPr>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Suggested bibliography:</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Related academic journals:</w:t>
            </w:r>
          </w:p>
          <w:p w:rsidR="0014406C" w:rsidRPr="0014406C" w:rsidRDefault="0014406C" w:rsidP="0014406C">
            <w:pPr>
              <w:pStyle w:val="Default"/>
              <w:jc w:val="both"/>
            </w:pPr>
            <w:r>
              <w:lastRenderedPageBreak/>
              <w:t>Basi</w:t>
            </w:r>
            <w:r w:rsidR="008B2E6C">
              <w:t>c</w:t>
            </w:r>
            <w:r w:rsidRPr="0014406C">
              <w:t xml:space="preserve"> </w:t>
            </w:r>
            <w:r>
              <w:t>Biotechnology</w:t>
            </w:r>
            <w:r w:rsidRPr="0014406C">
              <w:t xml:space="preserve"> </w:t>
            </w:r>
            <w:r>
              <w:t>H</w:t>
            </w:r>
            <w:r w:rsidRPr="0014406C">
              <w:t xml:space="preserve">. </w:t>
            </w:r>
            <w:r>
              <w:t>Stamatis University of Ioannina press</w:t>
            </w:r>
            <w:r w:rsidRPr="0014406C">
              <w:t xml:space="preserve"> 2015 </w:t>
            </w:r>
          </w:p>
          <w:p w:rsidR="0014406C" w:rsidRDefault="0014406C" w:rsidP="0014406C">
            <w:pPr>
              <w:pStyle w:val="Default"/>
              <w:jc w:val="both"/>
            </w:pPr>
            <w:r>
              <w:t>Laboratory</w:t>
            </w:r>
            <w:r w:rsidRPr="0014406C">
              <w:t xml:space="preserve"> </w:t>
            </w:r>
            <w:r>
              <w:t>of</w:t>
            </w:r>
            <w:r w:rsidRPr="0014406C">
              <w:t xml:space="preserve"> </w:t>
            </w:r>
            <w:r>
              <w:t>Biotechnology</w:t>
            </w:r>
            <w:r w:rsidRPr="0014406C">
              <w:t xml:space="preserve"> </w:t>
            </w:r>
            <w:r>
              <w:t>Practicum H</w:t>
            </w:r>
            <w:r w:rsidRPr="0014406C">
              <w:t xml:space="preserve">. </w:t>
            </w:r>
            <w:r>
              <w:t>Stamatis University of Ioannina press</w:t>
            </w:r>
            <w:r w:rsidRPr="0014406C">
              <w:t xml:space="preserve"> 2015 </w:t>
            </w:r>
          </w:p>
          <w:p w:rsidR="0014406C" w:rsidRDefault="0014406C" w:rsidP="0014406C">
            <w:pPr>
              <w:pStyle w:val="Default"/>
              <w:jc w:val="both"/>
            </w:pPr>
            <w:r>
              <w:t xml:space="preserve">Enzyme Biotechnology I Clonis </w:t>
            </w:r>
            <w:r w:rsidRPr="008B2E6C">
              <w:t xml:space="preserve"> </w:t>
            </w:r>
            <w:r w:rsidR="009D2491">
              <w:t>UCP</w:t>
            </w:r>
            <w:r w:rsidRPr="008B2E6C">
              <w:t xml:space="preserve"> </w:t>
            </w:r>
          </w:p>
          <w:p w:rsidR="006639AA" w:rsidRDefault="006639AA" w:rsidP="006639AA">
            <w:pPr>
              <w:pStyle w:val="Default"/>
              <w:jc w:val="both"/>
            </w:pPr>
            <w:r>
              <w:t xml:space="preserve">Basic Biotechnology, Third Edition Edited by Colin Ratledge , Bjørn Kristiansen, 2006, Cambridge University Press   </w:t>
            </w:r>
          </w:p>
          <w:p w:rsidR="006639AA" w:rsidRDefault="006639AA" w:rsidP="006639AA">
            <w:pPr>
              <w:pStyle w:val="Default"/>
              <w:jc w:val="both"/>
            </w:pPr>
            <w:r>
              <w:t>Biotechnology, Academic Cell Update David P. Clark, Nanette J. Pazdernik 2012 Elsevier Inc</w:t>
            </w:r>
          </w:p>
          <w:p w:rsidR="006639AA" w:rsidRDefault="006639AA" w:rsidP="006639AA">
            <w:pPr>
              <w:pStyle w:val="Default"/>
              <w:jc w:val="both"/>
            </w:pPr>
            <w:r>
              <w:t>MODERN BIOTECHNOLOGY Connecting Innovations in Microbiology and Biochemistry to Engineering Fundamentals</w:t>
            </w:r>
          </w:p>
          <w:p w:rsidR="006639AA" w:rsidRDefault="006639AA" w:rsidP="006639AA">
            <w:pPr>
              <w:pStyle w:val="Default"/>
              <w:jc w:val="both"/>
            </w:pPr>
            <w:r>
              <w:t>Nathan S. Mosier, Michael R. Ladisch, 2009 by John Wiley &amp; Sons</w:t>
            </w:r>
          </w:p>
          <w:p w:rsidR="006639AA" w:rsidRDefault="006639AA" w:rsidP="0014406C">
            <w:pPr>
              <w:pStyle w:val="Default"/>
              <w:jc w:val="both"/>
            </w:pPr>
          </w:p>
          <w:p w:rsidR="006639AA" w:rsidRDefault="006639AA" w:rsidP="0014406C">
            <w:pPr>
              <w:pStyle w:val="Default"/>
              <w:jc w:val="both"/>
            </w:pPr>
            <w:r w:rsidRPr="006403CB">
              <w:rPr>
                <w:rFonts w:ascii="Cambria" w:hAnsi="Cambria" w:cs="Arial"/>
                <w:i/>
                <w:sz w:val="16"/>
                <w:szCs w:val="16"/>
                <w:lang w:val="en-GB"/>
              </w:rPr>
              <w:t>Related academic journals:</w:t>
            </w:r>
          </w:p>
          <w:p w:rsidR="0014406C" w:rsidRDefault="0014406C" w:rsidP="0014406C">
            <w:r>
              <w:t xml:space="preserve">Journal of Molecular Catalysis B: Enzymatic, </w:t>
            </w:r>
          </w:p>
          <w:p w:rsidR="0014406C" w:rsidRDefault="0014406C" w:rsidP="0014406C">
            <w:r>
              <w:t>-</w:t>
            </w:r>
            <w:r>
              <w:tab/>
              <w:t xml:space="preserve">Applied Biochemistry and Biotechnology, </w:t>
            </w:r>
          </w:p>
          <w:p w:rsidR="0014406C" w:rsidRDefault="0014406C" w:rsidP="0014406C">
            <w:r>
              <w:t>-</w:t>
            </w:r>
            <w:r>
              <w:tab/>
              <w:t xml:space="preserve">Journal of Chemical Technology and Biotechnology, </w:t>
            </w:r>
          </w:p>
          <w:p w:rsidR="0014406C" w:rsidRDefault="0014406C" w:rsidP="0014406C">
            <w:r>
              <w:t>-</w:t>
            </w:r>
            <w:r>
              <w:tab/>
              <w:t xml:space="preserve">Βiocatalysis and Βiotransformation </w:t>
            </w:r>
          </w:p>
          <w:p w:rsidR="0014406C" w:rsidRDefault="0014406C" w:rsidP="0014406C">
            <w:r>
              <w:t>-</w:t>
            </w:r>
            <w:r>
              <w:tab/>
              <w:t>Enzyme and Microbial Technology</w:t>
            </w:r>
          </w:p>
          <w:p w:rsidR="0014406C" w:rsidRDefault="0014406C" w:rsidP="0014406C">
            <w:r>
              <w:t>-</w:t>
            </w:r>
            <w:r>
              <w:tab/>
              <w:t>Biotechnology Progress</w:t>
            </w:r>
          </w:p>
          <w:p w:rsidR="0014406C" w:rsidRDefault="0014406C" w:rsidP="0014406C">
            <w:r>
              <w:t>-</w:t>
            </w:r>
            <w:r>
              <w:tab/>
              <w:t>Journal of Applied and Polymer Science</w:t>
            </w:r>
          </w:p>
          <w:p w:rsidR="0014406C" w:rsidRDefault="0014406C" w:rsidP="0014406C">
            <w:r>
              <w:t>-</w:t>
            </w:r>
            <w:r>
              <w:tab/>
              <w:t>Process Biochemistry</w:t>
            </w:r>
          </w:p>
          <w:p w:rsidR="0014406C" w:rsidRDefault="0014406C" w:rsidP="0014406C">
            <w:r>
              <w:t>-</w:t>
            </w:r>
            <w:r>
              <w:tab/>
              <w:t>Biotechnology and Βioengineering</w:t>
            </w:r>
          </w:p>
          <w:p w:rsidR="0014406C" w:rsidRDefault="0014406C" w:rsidP="0014406C">
            <w:r>
              <w:t>-</w:t>
            </w:r>
            <w:r>
              <w:tab/>
              <w:t>Food Biotechnology</w:t>
            </w:r>
          </w:p>
          <w:p w:rsidR="0014406C" w:rsidRDefault="0014406C" w:rsidP="0014406C">
            <w:r>
              <w:t>-</w:t>
            </w:r>
            <w:r>
              <w:tab/>
              <w:t>European Journal of Lipid Science and Technology</w:t>
            </w:r>
          </w:p>
          <w:p w:rsidR="0014406C" w:rsidRDefault="0014406C" w:rsidP="0014406C">
            <w:r>
              <w:t>-</w:t>
            </w:r>
            <w:r>
              <w:tab/>
              <w:t>Journal of Biochemical Engineering</w:t>
            </w:r>
          </w:p>
          <w:p w:rsidR="0014406C" w:rsidRDefault="0014406C" w:rsidP="0014406C">
            <w:r>
              <w:t>-</w:t>
            </w:r>
            <w:r>
              <w:tab/>
              <w:t>Bioresource Technology</w:t>
            </w:r>
          </w:p>
          <w:p w:rsidR="0014406C" w:rsidRDefault="0014406C" w:rsidP="0014406C">
            <w:r>
              <w:t>-</w:t>
            </w:r>
            <w:r>
              <w:tab/>
              <w:t>International Journal of Biological Macromolecules</w:t>
            </w:r>
          </w:p>
          <w:p w:rsidR="0014406C" w:rsidRDefault="0014406C" w:rsidP="0014406C">
            <w:r>
              <w:t>-</w:t>
            </w:r>
            <w:r>
              <w:tab/>
            </w:r>
            <w:r w:rsidR="002F00B3">
              <w:t>Biotechnology Advances</w:t>
            </w:r>
          </w:p>
          <w:p w:rsidR="0014406C" w:rsidRDefault="0014406C" w:rsidP="0014406C">
            <w:r>
              <w:t>-</w:t>
            </w:r>
            <w:r>
              <w:tab/>
              <w:t>Microbial Cell Factories</w:t>
            </w:r>
          </w:p>
          <w:p w:rsidR="0014406C" w:rsidRDefault="0014406C" w:rsidP="0014406C">
            <w:r>
              <w:t>-</w:t>
            </w:r>
            <w:r>
              <w:tab/>
              <w:t>Biochemical Engineering Journal</w:t>
            </w:r>
          </w:p>
          <w:p w:rsidR="0014406C" w:rsidRDefault="0014406C" w:rsidP="0014406C">
            <w:r>
              <w:t>-</w:t>
            </w:r>
            <w:r>
              <w:tab/>
              <w:t>ISRN Biotechnology</w:t>
            </w:r>
          </w:p>
          <w:p w:rsidR="0014406C" w:rsidRDefault="0014406C" w:rsidP="0014406C">
            <w:r>
              <w:t>-</w:t>
            </w:r>
            <w:r>
              <w:tab/>
              <w:t>Journal of Biomolecules</w:t>
            </w:r>
          </w:p>
          <w:p w:rsidR="0014406C" w:rsidRDefault="0014406C" w:rsidP="0014406C">
            <w:r>
              <w:t>-</w:t>
            </w:r>
            <w:r>
              <w:tab/>
              <w:t>Trends in Biotechnology</w:t>
            </w:r>
          </w:p>
          <w:p w:rsidR="005D23EB" w:rsidRPr="0014406C" w:rsidRDefault="005D23EB" w:rsidP="00C822F5">
            <w:pPr>
              <w:jc w:val="both"/>
              <w:rPr>
                <w:rFonts w:ascii="Cambria" w:hAnsi="Cambria" w:cs="Arial"/>
                <w:color w:val="002060"/>
                <w:sz w:val="20"/>
                <w:szCs w:val="20"/>
              </w:rPr>
            </w:pPr>
          </w:p>
          <w:p w:rsidR="005D23EB" w:rsidRPr="006403CB" w:rsidRDefault="005D23EB" w:rsidP="00C822F5">
            <w:pPr>
              <w:jc w:val="both"/>
              <w:rPr>
                <w:rFonts w:ascii="Cambria" w:hAnsi="Cambria" w:cs="Arial"/>
                <w:color w:val="002060"/>
                <w:lang w:val="en-GB"/>
              </w:rPr>
            </w:pPr>
          </w:p>
          <w:p w:rsidR="005D23EB" w:rsidRPr="006403CB" w:rsidRDefault="005D23EB" w:rsidP="00C822F5">
            <w:pPr>
              <w:jc w:val="both"/>
              <w:rPr>
                <w:rFonts w:ascii="Cambria" w:hAnsi="Cambria" w:cs="Arial"/>
                <w:b/>
                <w:lang w:val="en-GB"/>
              </w:rPr>
            </w:pPr>
          </w:p>
        </w:tc>
      </w:tr>
      <w:bookmarkEnd w:id="0"/>
    </w:tbl>
    <w:p w:rsidR="005D23EB" w:rsidRPr="006403CB" w:rsidRDefault="005D23EB" w:rsidP="00836326"/>
    <w:sectPr w:rsidR="005D23EB" w:rsidRPr="006403CB"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6E1" w:rsidRDefault="00CE76E1">
      <w:r>
        <w:separator/>
      </w:r>
    </w:p>
  </w:endnote>
  <w:endnote w:type="continuationSeparator" w:id="0">
    <w:p w:rsidR="00CE76E1" w:rsidRDefault="00CE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6E1" w:rsidRDefault="00CE76E1">
      <w:r>
        <w:separator/>
      </w:r>
    </w:p>
  </w:footnote>
  <w:footnote w:type="continuationSeparator" w:id="0">
    <w:p w:rsidR="00CE76E1" w:rsidRDefault="00CE7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EB" w:rsidRDefault="005D23E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23EB" w:rsidRDefault="005D23E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6"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39"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0"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4"/>
  </w:num>
  <w:num w:numId="4">
    <w:abstractNumId w:val="2"/>
  </w:num>
  <w:num w:numId="5">
    <w:abstractNumId w:val="3"/>
  </w:num>
  <w:num w:numId="6">
    <w:abstractNumId w:val="39"/>
  </w:num>
  <w:num w:numId="7">
    <w:abstractNumId w:val="16"/>
  </w:num>
  <w:num w:numId="8">
    <w:abstractNumId w:val="7"/>
  </w:num>
  <w:num w:numId="9">
    <w:abstractNumId w:val="32"/>
  </w:num>
  <w:num w:numId="10">
    <w:abstractNumId w:val="40"/>
  </w:num>
  <w:num w:numId="11">
    <w:abstractNumId w:val="17"/>
  </w:num>
  <w:num w:numId="12">
    <w:abstractNumId w:val="21"/>
  </w:num>
  <w:num w:numId="13">
    <w:abstractNumId w:val="7"/>
  </w:num>
  <w:num w:numId="14">
    <w:abstractNumId w:val="13"/>
  </w:num>
  <w:num w:numId="15">
    <w:abstractNumId w:val="35"/>
  </w:num>
  <w:num w:numId="16">
    <w:abstractNumId w:val="32"/>
  </w:num>
  <w:num w:numId="17">
    <w:abstractNumId w:val="11"/>
  </w:num>
  <w:num w:numId="18">
    <w:abstractNumId w:val="22"/>
  </w:num>
  <w:num w:numId="19">
    <w:abstractNumId w:val="0"/>
  </w:num>
  <w:num w:numId="20">
    <w:abstractNumId w:val="14"/>
  </w:num>
  <w:num w:numId="21">
    <w:abstractNumId w:val="5"/>
  </w:num>
  <w:num w:numId="22">
    <w:abstractNumId w:val="28"/>
  </w:num>
  <w:num w:numId="23">
    <w:abstractNumId w:val="10"/>
  </w:num>
  <w:num w:numId="24">
    <w:abstractNumId w:val="18"/>
  </w:num>
  <w:num w:numId="25">
    <w:abstractNumId w:val="1"/>
  </w:num>
  <w:num w:numId="26">
    <w:abstractNumId w:val="41"/>
  </w:num>
  <w:num w:numId="27">
    <w:abstractNumId w:val="31"/>
  </w:num>
  <w:num w:numId="28">
    <w:abstractNumId w:val="6"/>
  </w:num>
  <w:num w:numId="29">
    <w:abstractNumId w:val="23"/>
  </w:num>
  <w:num w:numId="30">
    <w:abstractNumId w:val="37"/>
  </w:num>
  <w:num w:numId="31">
    <w:abstractNumId w:val="8"/>
  </w:num>
  <w:num w:numId="32">
    <w:abstractNumId w:val="26"/>
  </w:num>
  <w:num w:numId="33">
    <w:abstractNumId w:val="20"/>
  </w:num>
  <w:num w:numId="34">
    <w:abstractNumId w:val="36"/>
  </w:num>
  <w:num w:numId="3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9"/>
  </w:num>
  <w:num w:numId="38">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9"/>
  </w:num>
  <w:num w:numId="41">
    <w:abstractNumId w:val="15"/>
  </w:num>
  <w:num w:numId="42">
    <w:abstractNumId w:val="25"/>
  </w:num>
  <w:num w:numId="43">
    <w:abstractNumId w:val="27"/>
  </w:num>
  <w:num w:numId="44">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5B22"/>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06C"/>
    <w:rsid w:val="00144568"/>
    <w:rsid w:val="0014708D"/>
    <w:rsid w:val="0014716A"/>
    <w:rsid w:val="0015270C"/>
    <w:rsid w:val="00155ADD"/>
    <w:rsid w:val="00155C50"/>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00B3"/>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3F73"/>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579B7"/>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1298"/>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39AA"/>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21"/>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2E6C"/>
    <w:rsid w:val="008B3E4C"/>
    <w:rsid w:val="008B454C"/>
    <w:rsid w:val="008B46C0"/>
    <w:rsid w:val="008B5F5F"/>
    <w:rsid w:val="008B68F9"/>
    <w:rsid w:val="008B6D59"/>
    <w:rsid w:val="008B776E"/>
    <w:rsid w:val="008C3A0B"/>
    <w:rsid w:val="008C49DC"/>
    <w:rsid w:val="008C5362"/>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491"/>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3F2D"/>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608F"/>
    <w:rsid w:val="00AB7A54"/>
    <w:rsid w:val="00AC0EE4"/>
    <w:rsid w:val="00AC104D"/>
    <w:rsid w:val="00AC10B7"/>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34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A78C3"/>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E76E1"/>
    <w:rsid w:val="00CF1623"/>
    <w:rsid w:val="00CF3802"/>
    <w:rsid w:val="00CF3EA8"/>
    <w:rsid w:val="00CF466D"/>
    <w:rsid w:val="00CF5338"/>
    <w:rsid w:val="00D02965"/>
    <w:rsid w:val="00D02FA0"/>
    <w:rsid w:val="00D05A9F"/>
    <w:rsid w:val="00D05BBA"/>
    <w:rsid w:val="00D06BE1"/>
    <w:rsid w:val="00D07F3D"/>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07B"/>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17D9"/>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1219A2-224D-4646-AC94-EC7E8DFD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customStyle="1" w:styleId="Default">
    <w:name w:val="Default"/>
    <w:rsid w:val="0014406C"/>
    <w:pPr>
      <w:autoSpaceDE w:val="0"/>
      <w:autoSpaceDN w:val="0"/>
      <w:adjustRightInd w:val="0"/>
    </w:pPr>
    <w:rPr>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1024</Words>
  <Characters>5535</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dc:description/>
  <cp:lastModifiedBy>Haris Stamatis</cp:lastModifiedBy>
  <cp:revision>4</cp:revision>
  <cp:lastPrinted>2014-04-24T14:33:00Z</cp:lastPrinted>
  <dcterms:created xsi:type="dcterms:W3CDTF">2019-09-24T09:55:00Z</dcterms:created>
  <dcterms:modified xsi:type="dcterms:W3CDTF">2019-09-24T10:02:00Z</dcterms:modified>
</cp:coreProperties>
</file>