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F6E3" w14:textId="136892C2" w:rsidR="00955FA7" w:rsidRPr="00FB765D"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r w:rsidR="00FB765D" w:rsidRPr="00FB765D">
        <w:rPr>
          <w:rFonts w:ascii="Calibri" w:hAnsi="Calibri" w:cs="Arial"/>
          <w:b/>
          <w:lang w:val="el-GR"/>
        </w:rPr>
        <w:t xml:space="preserve"> “</w:t>
      </w:r>
      <w:r w:rsidR="00FB765D">
        <w:rPr>
          <w:rFonts w:ascii="Calibri" w:hAnsi="Calibri" w:cs="Arial"/>
          <w:b/>
          <w:lang w:val="el-GR"/>
        </w:rPr>
        <w:t>ΝΕΥΡΟ</w:t>
      </w:r>
      <w:r w:rsidR="00956A8A">
        <w:rPr>
          <w:rFonts w:ascii="Calibri" w:hAnsi="Calibri" w:cs="Arial"/>
          <w:b/>
          <w:lang w:val="el-GR"/>
        </w:rPr>
        <w:t>ΒΙΟΛΟΓΙΑ ΤΗΣ ΓΗΡΑΝΣΗΣ</w:t>
      </w:r>
      <w:r w:rsidR="00956A8A" w:rsidRPr="00FB765D">
        <w:rPr>
          <w:rFonts w:ascii="Calibri" w:hAnsi="Calibri" w:cs="Arial"/>
          <w:b/>
          <w:lang w:val="el-GR"/>
        </w:rPr>
        <w:t xml:space="preserve"> </w:t>
      </w:r>
    </w:p>
    <w:p w14:paraId="602F56FA"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0"/>
        <w:gridCol w:w="1121"/>
        <w:gridCol w:w="1266"/>
        <w:gridCol w:w="1208"/>
        <w:gridCol w:w="351"/>
        <w:gridCol w:w="2153"/>
      </w:tblGrid>
      <w:tr w:rsidR="009169BF" w14:paraId="7EE64B32" w14:textId="77777777" w:rsidTr="00A13169">
        <w:tc>
          <w:tcPr>
            <w:tcW w:w="3110" w:type="dxa"/>
            <w:tcBorders>
              <w:top w:val="single" w:sz="4" w:space="0" w:color="auto"/>
              <w:left w:val="single" w:sz="4" w:space="0" w:color="auto"/>
              <w:bottom w:val="single" w:sz="4" w:space="0" w:color="auto"/>
              <w:right w:val="single" w:sz="4" w:space="0" w:color="auto"/>
            </w:tcBorders>
            <w:shd w:val="clear" w:color="auto" w:fill="DDD9C3"/>
          </w:tcPr>
          <w:p w14:paraId="1328A00C"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ΣΧΟΛΗ</w:t>
            </w:r>
          </w:p>
        </w:tc>
        <w:tc>
          <w:tcPr>
            <w:tcW w:w="6099" w:type="dxa"/>
            <w:gridSpan w:val="5"/>
            <w:tcBorders>
              <w:top w:val="single" w:sz="4" w:space="0" w:color="auto"/>
              <w:left w:val="single" w:sz="4" w:space="0" w:color="auto"/>
              <w:bottom w:val="single" w:sz="4" w:space="0" w:color="auto"/>
              <w:right w:val="single" w:sz="4" w:space="0" w:color="auto"/>
            </w:tcBorders>
          </w:tcPr>
          <w:p w14:paraId="18909D11" w14:textId="77777777" w:rsidR="009169BF" w:rsidRPr="002D51C3" w:rsidRDefault="009169BF" w:rsidP="003950AF">
            <w:pPr>
              <w:rPr>
                <w:sz w:val="20"/>
                <w:szCs w:val="20"/>
                <w:lang w:val="el-GR"/>
              </w:rPr>
            </w:pPr>
            <w:r w:rsidRPr="002D51C3">
              <w:rPr>
                <w:sz w:val="20"/>
                <w:szCs w:val="20"/>
                <w:lang w:val="el-GR"/>
              </w:rPr>
              <w:t>ΕΠΙΣΤΗΜΩΝ ΥΓΕΙΑΣ</w:t>
            </w:r>
          </w:p>
        </w:tc>
      </w:tr>
      <w:tr w:rsidR="009169BF" w14:paraId="5F36C5C1" w14:textId="77777777" w:rsidTr="00A13169">
        <w:tc>
          <w:tcPr>
            <w:tcW w:w="3110" w:type="dxa"/>
            <w:tcBorders>
              <w:top w:val="single" w:sz="4" w:space="0" w:color="auto"/>
              <w:left w:val="single" w:sz="4" w:space="0" w:color="auto"/>
              <w:bottom w:val="single" w:sz="4" w:space="0" w:color="auto"/>
              <w:right w:val="single" w:sz="4" w:space="0" w:color="auto"/>
            </w:tcBorders>
            <w:shd w:val="clear" w:color="auto" w:fill="DDD9C3"/>
          </w:tcPr>
          <w:p w14:paraId="63DFBBF1"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ΤΜΗΜΑ</w:t>
            </w: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1939F348" w14:textId="77777777" w:rsidR="009169BF" w:rsidRPr="002D51C3" w:rsidRDefault="009169BF" w:rsidP="003950AF">
            <w:pPr>
              <w:ind w:right="-335"/>
              <w:rPr>
                <w:bCs/>
                <w:sz w:val="20"/>
                <w:szCs w:val="20"/>
              </w:rPr>
            </w:pPr>
            <w:r w:rsidRPr="002D51C3">
              <w:rPr>
                <w:bCs/>
                <w:sz w:val="20"/>
                <w:szCs w:val="20"/>
              </w:rPr>
              <w:t>ΒΙΟΛΟΓΙΚΩΝ ΕΦΑΡΜΟΓΩΝ &amp; ΤΕΧΝΟΛΟΓΙΩΝ</w:t>
            </w:r>
          </w:p>
        </w:tc>
      </w:tr>
      <w:tr w:rsidR="009169BF" w14:paraId="56DC55CE" w14:textId="77777777" w:rsidTr="00A13169">
        <w:tc>
          <w:tcPr>
            <w:tcW w:w="3110" w:type="dxa"/>
            <w:tcBorders>
              <w:top w:val="single" w:sz="4" w:space="0" w:color="auto"/>
              <w:left w:val="single" w:sz="4" w:space="0" w:color="auto"/>
              <w:bottom w:val="single" w:sz="4" w:space="0" w:color="auto"/>
              <w:right w:val="single" w:sz="4" w:space="0" w:color="auto"/>
            </w:tcBorders>
            <w:shd w:val="clear" w:color="auto" w:fill="DDD9C3"/>
          </w:tcPr>
          <w:p w14:paraId="534D6A95" w14:textId="77777777" w:rsidR="009169BF" w:rsidRDefault="009169BF">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6099" w:type="dxa"/>
            <w:gridSpan w:val="5"/>
            <w:tcBorders>
              <w:top w:val="single" w:sz="4" w:space="0" w:color="auto"/>
              <w:left w:val="single" w:sz="4" w:space="0" w:color="auto"/>
              <w:bottom w:val="single" w:sz="4" w:space="0" w:color="auto"/>
              <w:right w:val="single" w:sz="4" w:space="0" w:color="auto"/>
            </w:tcBorders>
          </w:tcPr>
          <w:p w14:paraId="5BFEBE6D" w14:textId="77777777" w:rsidR="009169BF" w:rsidRPr="002D51C3" w:rsidRDefault="009169BF" w:rsidP="003950AF">
            <w:pPr>
              <w:rPr>
                <w:sz w:val="20"/>
                <w:szCs w:val="20"/>
                <w:lang w:val="el-GR"/>
              </w:rPr>
            </w:pPr>
            <w:r w:rsidRPr="002D51C3">
              <w:rPr>
                <w:sz w:val="20"/>
                <w:szCs w:val="20"/>
                <w:lang w:val="el-GR"/>
              </w:rPr>
              <w:t>ΠΡΟΠΤΥΧΙΑΚΟ</w:t>
            </w:r>
          </w:p>
        </w:tc>
      </w:tr>
      <w:tr w:rsidR="009169BF" w:rsidRPr="009E66A6" w14:paraId="6D289559" w14:textId="77777777" w:rsidTr="00A13169">
        <w:tc>
          <w:tcPr>
            <w:tcW w:w="3110" w:type="dxa"/>
            <w:tcBorders>
              <w:top w:val="single" w:sz="4" w:space="0" w:color="auto"/>
              <w:left w:val="single" w:sz="4" w:space="0" w:color="auto"/>
              <w:bottom w:val="single" w:sz="4" w:space="0" w:color="auto"/>
              <w:right w:val="single" w:sz="4" w:space="0" w:color="auto"/>
            </w:tcBorders>
            <w:shd w:val="clear" w:color="auto" w:fill="DDD9C3"/>
          </w:tcPr>
          <w:p w14:paraId="5DD4A37D" w14:textId="77777777" w:rsidR="009169BF" w:rsidRDefault="009169BF">
            <w:pPr>
              <w:jc w:val="right"/>
              <w:rPr>
                <w:rFonts w:ascii="Calibri" w:hAnsi="Calibri" w:cs="Arial"/>
                <w:b/>
                <w:sz w:val="20"/>
                <w:szCs w:val="20"/>
              </w:rPr>
            </w:pPr>
            <w:r>
              <w:rPr>
                <w:rFonts w:ascii="Calibri" w:hAnsi="Calibri" w:cs="Arial"/>
                <w:b/>
                <w:sz w:val="20"/>
                <w:szCs w:val="20"/>
                <w:lang w:val="el-GR"/>
              </w:rPr>
              <w:t>ΚΩΔΙΚΟΣ ΜΑΘΗΜΑΤΟΣ</w:t>
            </w:r>
          </w:p>
        </w:tc>
        <w:tc>
          <w:tcPr>
            <w:tcW w:w="1121" w:type="dxa"/>
            <w:tcBorders>
              <w:top w:val="single" w:sz="4" w:space="0" w:color="auto"/>
              <w:left w:val="single" w:sz="4" w:space="0" w:color="auto"/>
              <w:bottom w:val="single" w:sz="4" w:space="0" w:color="auto"/>
              <w:right w:val="single" w:sz="4" w:space="0" w:color="auto"/>
            </w:tcBorders>
          </w:tcPr>
          <w:p w14:paraId="4190E294" w14:textId="307AD938" w:rsidR="009169BF" w:rsidRPr="00956A8A" w:rsidRDefault="009E66A6">
            <w:pPr>
              <w:rPr>
                <w:rFonts w:ascii="Calibri" w:hAnsi="Calibri" w:cs="Arial"/>
                <w:b/>
                <w:sz w:val="20"/>
                <w:szCs w:val="20"/>
                <w:lang w:val="el-GR"/>
              </w:rPr>
            </w:pPr>
            <w:r>
              <w:rPr>
                <w:rFonts w:ascii="Calibri" w:hAnsi="Calibri" w:cs="Arial"/>
                <w:b/>
                <w:lang w:val="el-GR"/>
              </w:rPr>
              <w:t>ΒΕΕ 831</w:t>
            </w:r>
          </w:p>
        </w:tc>
        <w:tc>
          <w:tcPr>
            <w:tcW w:w="2474" w:type="dxa"/>
            <w:gridSpan w:val="2"/>
            <w:tcBorders>
              <w:top w:val="single" w:sz="4" w:space="0" w:color="auto"/>
              <w:left w:val="single" w:sz="4" w:space="0" w:color="auto"/>
              <w:bottom w:val="single" w:sz="4" w:space="0" w:color="auto"/>
              <w:right w:val="single" w:sz="4" w:space="0" w:color="auto"/>
            </w:tcBorders>
            <w:shd w:val="clear" w:color="auto" w:fill="DDD9C3"/>
          </w:tcPr>
          <w:p w14:paraId="6E511E61" w14:textId="77777777" w:rsidR="009169BF" w:rsidRDefault="009169BF">
            <w:pPr>
              <w:jc w:val="right"/>
              <w:rPr>
                <w:rFonts w:ascii="Calibri" w:hAnsi="Calibri" w:cs="Arial"/>
                <w:b/>
                <w:sz w:val="20"/>
                <w:szCs w:val="20"/>
              </w:rPr>
            </w:pPr>
            <w:r>
              <w:rPr>
                <w:rFonts w:ascii="Calibri" w:hAnsi="Calibri" w:cs="Arial"/>
                <w:b/>
                <w:sz w:val="20"/>
                <w:szCs w:val="20"/>
                <w:lang w:val="el-GR"/>
              </w:rPr>
              <w:t>ΕΞΑΜΗΝΟ ΣΠΟΥΔΩΝ</w:t>
            </w:r>
          </w:p>
        </w:tc>
        <w:tc>
          <w:tcPr>
            <w:tcW w:w="2504" w:type="dxa"/>
            <w:gridSpan w:val="2"/>
            <w:tcBorders>
              <w:top w:val="single" w:sz="4" w:space="0" w:color="auto"/>
              <w:left w:val="single" w:sz="4" w:space="0" w:color="auto"/>
              <w:bottom w:val="single" w:sz="4" w:space="0" w:color="auto"/>
              <w:right w:val="single" w:sz="4" w:space="0" w:color="auto"/>
            </w:tcBorders>
          </w:tcPr>
          <w:p w14:paraId="39076E8B" w14:textId="428182CD" w:rsidR="009169BF" w:rsidRDefault="00956A8A">
            <w:pPr>
              <w:rPr>
                <w:rFonts w:ascii="Calibri" w:hAnsi="Calibri" w:cs="Arial"/>
                <w:b/>
                <w:sz w:val="20"/>
                <w:szCs w:val="20"/>
                <w:lang w:val="el-GR"/>
              </w:rPr>
            </w:pPr>
            <w:r>
              <w:rPr>
                <w:rFonts w:ascii="Calibri" w:hAnsi="Calibri" w:cs="Arial"/>
                <w:b/>
                <w:sz w:val="20"/>
                <w:szCs w:val="20"/>
                <w:lang w:val="el-GR"/>
              </w:rPr>
              <w:t>8</w:t>
            </w:r>
            <w:r w:rsidR="009169BF" w:rsidRPr="009169BF">
              <w:rPr>
                <w:rFonts w:ascii="Calibri" w:hAnsi="Calibri" w:cs="Arial"/>
                <w:b/>
                <w:sz w:val="20"/>
                <w:szCs w:val="20"/>
                <w:vertAlign w:val="superscript"/>
                <w:lang w:val="el-GR"/>
              </w:rPr>
              <w:t>Ο</w:t>
            </w:r>
            <w:r w:rsidR="009169BF">
              <w:rPr>
                <w:rFonts w:ascii="Calibri" w:hAnsi="Calibri" w:cs="Arial"/>
                <w:b/>
                <w:sz w:val="20"/>
                <w:szCs w:val="20"/>
                <w:vertAlign w:val="superscript"/>
                <w:lang w:val="el-GR"/>
              </w:rPr>
              <w:t xml:space="preserve"> </w:t>
            </w:r>
            <w:r w:rsidR="009169BF">
              <w:rPr>
                <w:rFonts w:ascii="Calibri" w:hAnsi="Calibri" w:cs="Arial"/>
                <w:b/>
                <w:sz w:val="20"/>
                <w:szCs w:val="20"/>
                <w:lang w:val="el-GR"/>
              </w:rPr>
              <w:t xml:space="preserve">ΚΑΙ/Ή </w:t>
            </w:r>
            <w:r>
              <w:rPr>
                <w:rFonts w:ascii="Calibri" w:hAnsi="Calibri" w:cs="Arial"/>
                <w:b/>
                <w:sz w:val="20"/>
                <w:szCs w:val="20"/>
                <w:lang w:val="el-GR"/>
              </w:rPr>
              <w:t>10</w:t>
            </w:r>
            <w:r w:rsidR="009169BF" w:rsidRPr="009169BF">
              <w:rPr>
                <w:rFonts w:ascii="Calibri" w:hAnsi="Calibri" w:cs="Arial"/>
                <w:b/>
                <w:sz w:val="20"/>
                <w:szCs w:val="20"/>
                <w:vertAlign w:val="superscript"/>
                <w:lang w:val="el-GR"/>
              </w:rPr>
              <w:t>Ο</w:t>
            </w:r>
            <w:r w:rsidR="009169BF">
              <w:rPr>
                <w:rFonts w:ascii="Calibri" w:hAnsi="Calibri" w:cs="Arial"/>
                <w:b/>
                <w:sz w:val="20"/>
                <w:szCs w:val="20"/>
                <w:lang w:val="el-GR"/>
              </w:rPr>
              <w:t xml:space="preserve"> </w:t>
            </w:r>
            <w:r w:rsidRPr="00047DBF">
              <w:rPr>
                <w:rFonts w:ascii="Calibri" w:hAnsi="Calibri" w:cs="Arial"/>
                <w:b/>
                <w:lang w:val="el-GR"/>
              </w:rPr>
              <w:t>ΕΑΡΙΝΟ</w:t>
            </w:r>
          </w:p>
        </w:tc>
      </w:tr>
      <w:tr w:rsidR="009169BF" w14:paraId="1FA4B878" w14:textId="77777777" w:rsidTr="00A13169">
        <w:trPr>
          <w:trHeight w:val="375"/>
        </w:trPr>
        <w:tc>
          <w:tcPr>
            <w:tcW w:w="3110" w:type="dxa"/>
            <w:tcBorders>
              <w:top w:val="single" w:sz="4" w:space="0" w:color="auto"/>
              <w:left w:val="single" w:sz="4" w:space="0" w:color="auto"/>
              <w:bottom w:val="single" w:sz="4" w:space="0" w:color="auto"/>
              <w:right w:val="single" w:sz="4" w:space="0" w:color="auto"/>
            </w:tcBorders>
            <w:shd w:val="clear" w:color="auto" w:fill="DDD9C3"/>
            <w:vAlign w:val="center"/>
          </w:tcPr>
          <w:p w14:paraId="48F662C7"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2F38586A" w14:textId="04E76866" w:rsidR="009169BF" w:rsidRDefault="00956A8A">
            <w:pPr>
              <w:rPr>
                <w:rFonts w:ascii="Calibri" w:hAnsi="Calibri" w:cs="Arial"/>
                <w:sz w:val="20"/>
                <w:szCs w:val="20"/>
              </w:rPr>
            </w:pPr>
            <w:r>
              <w:rPr>
                <w:rFonts w:ascii="Calibri" w:hAnsi="Calibri" w:cs="Arial"/>
                <w:b/>
                <w:lang w:val="el-GR"/>
              </w:rPr>
              <w:t>ΝΕΥΡΟΒΙΟΛΟΓΙΑ ΤΗΣ ΓΗΡΑΝΣΗΣ</w:t>
            </w:r>
          </w:p>
        </w:tc>
      </w:tr>
      <w:tr w:rsidR="009169BF" w14:paraId="36899FA7" w14:textId="77777777" w:rsidTr="00A13169">
        <w:trPr>
          <w:trHeight w:val="196"/>
        </w:trPr>
        <w:tc>
          <w:tcPr>
            <w:tcW w:w="549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0D45A4E5"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43D39BBD"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2153" w:type="dxa"/>
            <w:tcBorders>
              <w:top w:val="single" w:sz="4" w:space="0" w:color="auto"/>
              <w:left w:val="single" w:sz="4" w:space="0" w:color="auto"/>
              <w:bottom w:val="single" w:sz="4" w:space="0" w:color="auto"/>
              <w:right w:val="single" w:sz="4" w:space="0" w:color="auto"/>
            </w:tcBorders>
            <w:shd w:val="clear" w:color="auto" w:fill="DDD9C3"/>
            <w:vAlign w:val="center"/>
          </w:tcPr>
          <w:p w14:paraId="280A847E"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169BF" w14:paraId="02B1A748" w14:textId="77777777" w:rsidTr="00A13169">
        <w:trPr>
          <w:trHeight w:val="194"/>
        </w:trPr>
        <w:tc>
          <w:tcPr>
            <w:tcW w:w="5497" w:type="dxa"/>
            <w:gridSpan w:val="3"/>
            <w:tcBorders>
              <w:top w:val="single" w:sz="4" w:space="0" w:color="auto"/>
              <w:left w:val="single" w:sz="4" w:space="0" w:color="auto"/>
              <w:bottom w:val="single" w:sz="4" w:space="0" w:color="auto"/>
              <w:right w:val="single" w:sz="4" w:space="0" w:color="auto"/>
            </w:tcBorders>
          </w:tcPr>
          <w:p w14:paraId="58BEA741" w14:textId="77777777" w:rsidR="009169BF" w:rsidRPr="006710C7" w:rsidRDefault="009169BF" w:rsidP="003950AF">
            <w:pPr>
              <w:rPr>
                <w:color w:val="002060"/>
                <w:lang w:val="el-GR"/>
              </w:rPr>
            </w:pPr>
            <w:r w:rsidRPr="006710C7">
              <w:rPr>
                <w:i/>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25233D6F" w14:textId="645A9084" w:rsidR="009169BF" w:rsidRPr="00C17033" w:rsidRDefault="00956A8A" w:rsidP="003950AF">
            <w:pPr>
              <w:jc w:val="center"/>
              <w:rPr>
                <w:lang w:val="el-GR"/>
              </w:rPr>
            </w:pPr>
            <w:r>
              <w:rPr>
                <w:lang w:val="el-GR"/>
              </w:rPr>
              <w:t>2</w:t>
            </w:r>
          </w:p>
        </w:tc>
        <w:tc>
          <w:tcPr>
            <w:tcW w:w="2153" w:type="dxa"/>
            <w:tcBorders>
              <w:top w:val="single" w:sz="4" w:space="0" w:color="auto"/>
              <w:left w:val="single" w:sz="4" w:space="0" w:color="auto"/>
              <w:bottom w:val="single" w:sz="4" w:space="0" w:color="auto"/>
              <w:right w:val="single" w:sz="4" w:space="0" w:color="auto"/>
            </w:tcBorders>
          </w:tcPr>
          <w:p w14:paraId="53F8967A" w14:textId="67A15CF5" w:rsidR="009169BF" w:rsidRPr="006710C7" w:rsidRDefault="00A77453" w:rsidP="003950AF">
            <w:pPr>
              <w:jc w:val="center"/>
              <w:rPr>
                <w:color w:val="002060"/>
                <w:lang w:val="el-GR"/>
              </w:rPr>
            </w:pPr>
            <w:r>
              <w:rPr>
                <w:color w:val="002060"/>
                <w:lang w:val="el-GR"/>
              </w:rPr>
              <w:t>4</w:t>
            </w:r>
          </w:p>
        </w:tc>
      </w:tr>
      <w:tr w:rsidR="009169BF" w:rsidRPr="009E66A6" w14:paraId="0092182D" w14:textId="77777777" w:rsidTr="00A13169">
        <w:trPr>
          <w:trHeight w:val="194"/>
        </w:trPr>
        <w:tc>
          <w:tcPr>
            <w:tcW w:w="5497" w:type="dxa"/>
            <w:gridSpan w:val="3"/>
            <w:tcBorders>
              <w:top w:val="single" w:sz="4" w:space="0" w:color="auto"/>
              <w:left w:val="single" w:sz="4" w:space="0" w:color="auto"/>
              <w:bottom w:val="single" w:sz="4" w:space="0" w:color="auto"/>
              <w:right w:val="single" w:sz="4" w:space="0" w:color="auto"/>
            </w:tcBorders>
            <w:shd w:val="clear" w:color="auto" w:fill="DDD9C3"/>
          </w:tcPr>
          <w:p w14:paraId="7AFCF16E" w14:textId="77777777" w:rsidR="009169BF" w:rsidRDefault="009169BF">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54C6FA8D" w14:textId="77777777" w:rsidR="009169BF" w:rsidRDefault="009169BF">
            <w:pPr>
              <w:jc w:val="right"/>
              <w:rPr>
                <w:rFonts w:ascii="Calibri" w:hAnsi="Calibri" w:cs="Arial"/>
                <w:color w:val="002060"/>
                <w:sz w:val="20"/>
                <w:szCs w:val="20"/>
                <w:lang w:val="el-GR"/>
              </w:rPr>
            </w:pPr>
          </w:p>
        </w:tc>
        <w:tc>
          <w:tcPr>
            <w:tcW w:w="2153" w:type="dxa"/>
            <w:tcBorders>
              <w:top w:val="single" w:sz="4" w:space="0" w:color="auto"/>
              <w:left w:val="single" w:sz="4" w:space="0" w:color="auto"/>
              <w:bottom w:val="single" w:sz="4" w:space="0" w:color="auto"/>
              <w:right w:val="single" w:sz="4" w:space="0" w:color="auto"/>
            </w:tcBorders>
          </w:tcPr>
          <w:p w14:paraId="7086DB25" w14:textId="77777777" w:rsidR="009169BF" w:rsidRDefault="009169BF">
            <w:pPr>
              <w:rPr>
                <w:rFonts w:ascii="Calibri" w:hAnsi="Calibri" w:cs="Arial"/>
                <w:color w:val="002060"/>
                <w:sz w:val="20"/>
                <w:szCs w:val="20"/>
                <w:lang w:val="el-GR"/>
              </w:rPr>
            </w:pPr>
          </w:p>
        </w:tc>
      </w:tr>
      <w:tr w:rsidR="009169BF" w14:paraId="3FC48DBF" w14:textId="77777777" w:rsidTr="00A13169">
        <w:trPr>
          <w:trHeight w:val="599"/>
        </w:trPr>
        <w:tc>
          <w:tcPr>
            <w:tcW w:w="3110" w:type="dxa"/>
            <w:tcBorders>
              <w:top w:val="single" w:sz="4" w:space="0" w:color="auto"/>
              <w:left w:val="single" w:sz="4" w:space="0" w:color="auto"/>
              <w:bottom w:val="single" w:sz="4" w:space="0" w:color="auto"/>
              <w:right w:val="single" w:sz="4" w:space="0" w:color="auto"/>
            </w:tcBorders>
            <w:shd w:val="clear" w:color="auto" w:fill="DDD9C3"/>
          </w:tcPr>
          <w:p w14:paraId="7FB62207" w14:textId="77777777" w:rsidR="009169BF" w:rsidRDefault="009169BF">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094462C7" w14:textId="77777777" w:rsidR="009169BF" w:rsidRDefault="009169BF">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1F8E3174" w14:textId="77777777" w:rsidR="009169BF" w:rsidRDefault="009169BF">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6099" w:type="dxa"/>
            <w:gridSpan w:val="5"/>
            <w:tcBorders>
              <w:top w:val="single" w:sz="4" w:space="0" w:color="auto"/>
              <w:left w:val="single" w:sz="4" w:space="0" w:color="auto"/>
              <w:bottom w:val="single" w:sz="4" w:space="0" w:color="auto"/>
              <w:right w:val="single" w:sz="4" w:space="0" w:color="auto"/>
            </w:tcBorders>
          </w:tcPr>
          <w:p w14:paraId="2D0BFBB8" w14:textId="77777777" w:rsidR="009169BF" w:rsidRPr="009169BF" w:rsidRDefault="009169BF">
            <w:pPr>
              <w:rPr>
                <w:color w:val="002060"/>
                <w:sz w:val="20"/>
                <w:szCs w:val="20"/>
                <w:lang w:val="el-GR"/>
              </w:rPr>
            </w:pPr>
            <w:r w:rsidRPr="009169BF">
              <w:rPr>
                <w:szCs w:val="16"/>
                <w:lang w:val="el-GR"/>
              </w:rPr>
              <w:t>ειδικού υποβάθρου</w:t>
            </w:r>
          </w:p>
        </w:tc>
      </w:tr>
      <w:tr w:rsidR="009169BF" w:rsidRPr="009E66A6" w14:paraId="2F0136CF" w14:textId="77777777" w:rsidTr="00A13169">
        <w:tc>
          <w:tcPr>
            <w:tcW w:w="3110" w:type="dxa"/>
            <w:tcBorders>
              <w:top w:val="single" w:sz="4" w:space="0" w:color="auto"/>
              <w:left w:val="single" w:sz="4" w:space="0" w:color="auto"/>
              <w:bottom w:val="single" w:sz="4" w:space="0" w:color="auto"/>
              <w:right w:val="single" w:sz="4" w:space="0" w:color="auto"/>
            </w:tcBorders>
            <w:shd w:val="clear" w:color="auto" w:fill="DDD9C3"/>
          </w:tcPr>
          <w:p w14:paraId="727EB24C"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018B0C9E" w14:textId="77777777" w:rsidR="009169BF" w:rsidRDefault="009169BF">
            <w:pPr>
              <w:jc w:val="right"/>
              <w:rPr>
                <w:rFonts w:ascii="Calibri" w:hAnsi="Calibri" w:cs="Arial"/>
                <w:b/>
                <w:sz w:val="20"/>
                <w:szCs w:val="20"/>
                <w:lang w:val="el-GR"/>
              </w:rPr>
            </w:pPr>
          </w:p>
        </w:tc>
        <w:tc>
          <w:tcPr>
            <w:tcW w:w="6099" w:type="dxa"/>
            <w:gridSpan w:val="5"/>
            <w:tcBorders>
              <w:top w:val="single" w:sz="4" w:space="0" w:color="auto"/>
              <w:left w:val="single" w:sz="4" w:space="0" w:color="auto"/>
              <w:bottom w:val="single" w:sz="4" w:space="0" w:color="auto"/>
              <w:right w:val="single" w:sz="4" w:space="0" w:color="auto"/>
            </w:tcBorders>
          </w:tcPr>
          <w:p w14:paraId="7D002E1F" w14:textId="77777777" w:rsidR="009169BF" w:rsidRDefault="00444150">
            <w:pPr>
              <w:rPr>
                <w:szCs w:val="20"/>
                <w:lang w:val="el-GR"/>
              </w:rPr>
            </w:pPr>
            <w:r w:rsidRPr="009169BF">
              <w:rPr>
                <w:szCs w:val="20"/>
                <w:lang w:val="el-GR"/>
              </w:rPr>
              <w:t>Φυσιολογία</w:t>
            </w:r>
            <w:r w:rsidR="009169BF" w:rsidRPr="009169BF">
              <w:rPr>
                <w:szCs w:val="20"/>
                <w:lang w:val="el-GR"/>
              </w:rPr>
              <w:t xml:space="preserve"> </w:t>
            </w:r>
            <w:r w:rsidRPr="009169BF">
              <w:rPr>
                <w:szCs w:val="20"/>
                <w:lang w:val="el-GR"/>
              </w:rPr>
              <w:t>Ζώων</w:t>
            </w:r>
            <w:r w:rsidR="009169BF" w:rsidRPr="009169BF">
              <w:rPr>
                <w:szCs w:val="20"/>
                <w:lang w:val="el-GR"/>
              </w:rPr>
              <w:t xml:space="preserve"> Ι</w:t>
            </w:r>
            <w:r>
              <w:rPr>
                <w:szCs w:val="20"/>
                <w:lang w:val="el-GR"/>
              </w:rPr>
              <w:t>*</w:t>
            </w:r>
            <w:r w:rsidR="0021726C">
              <w:rPr>
                <w:szCs w:val="20"/>
                <w:lang w:val="el-GR"/>
              </w:rPr>
              <w:t>, Νευροδιαβιβαστές &amp; Συμπεριφορά</w:t>
            </w:r>
          </w:p>
          <w:p w14:paraId="4DEDC899" w14:textId="77777777" w:rsidR="00A13169" w:rsidRDefault="00A13169">
            <w:pPr>
              <w:rPr>
                <w:szCs w:val="20"/>
                <w:lang w:val="el-GR"/>
              </w:rPr>
            </w:pPr>
          </w:p>
          <w:p w14:paraId="4E6FB861" w14:textId="4F10ADF1" w:rsidR="00444150" w:rsidRPr="009169BF" w:rsidRDefault="00444150">
            <w:pPr>
              <w:rPr>
                <w:sz w:val="20"/>
                <w:szCs w:val="20"/>
                <w:lang w:val="el-GR"/>
              </w:rPr>
            </w:pPr>
            <w:r>
              <w:rPr>
                <w:szCs w:val="20"/>
                <w:lang w:val="el-GR"/>
              </w:rPr>
              <w:t>*ή Φυσιολογία Νευρικού Συστήματος προκειμένου για φοιτητές άλλων Τμημάτων της Σχολής</w:t>
            </w:r>
          </w:p>
        </w:tc>
      </w:tr>
      <w:tr w:rsidR="009169BF" w14:paraId="04EE70B5" w14:textId="77777777" w:rsidTr="00A13169">
        <w:tc>
          <w:tcPr>
            <w:tcW w:w="3110" w:type="dxa"/>
            <w:tcBorders>
              <w:top w:val="single" w:sz="4" w:space="0" w:color="auto"/>
              <w:left w:val="single" w:sz="4" w:space="0" w:color="auto"/>
              <w:bottom w:val="single" w:sz="4" w:space="0" w:color="auto"/>
              <w:right w:val="single" w:sz="4" w:space="0" w:color="auto"/>
            </w:tcBorders>
            <w:shd w:val="clear" w:color="auto" w:fill="DDD9C3"/>
          </w:tcPr>
          <w:p w14:paraId="5CA072C6" w14:textId="77777777" w:rsidR="009169BF" w:rsidRDefault="009169BF">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6099" w:type="dxa"/>
            <w:gridSpan w:val="5"/>
            <w:tcBorders>
              <w:top w:val="single" w:sz="4" w:space="0" w:color="auto"/>
              <w:left w:val="single" w:sz="4" w:space="0" w:color="auto"/>
              <w:bottom w:val="single" w:sz="4" w:space="0" w:color="auto"/>
              <w:right w:val="single" w:sz="4" w:space="0" w:color="auto"/>
            </w:tcBorders>
          </w:tcPr>
          <w:p w14:paraId="125FEC07" w14:textId="77777777" w:rsidR="009169BF" w:rsidRPr="009169BF" w:rsidRDefault="009169BF" w:rsidP="003950AF">
            <w:pPr>
              <w:rPr>
                <w:szCs w:val="20"/>
                <w:lang w:val="el-GR"/>
              </w:rPr>
            </w:pPr>
            <w:r w:rsidRPr="009169BF">
              <w:rPr>
                <w:szCs w:val="20"/>
                <w:lang w:val="el-GR"/>
              </w:rPr>
              <w:t>Ελληνική</w:t>
            </w:r>
          </w:p>
        </w:tc>
      </w:tr>
      <w:tr w:rsidR="009169BF" w:rsidRPr="00FB765D" w14:paraId="41D54115" w14:textId="77777777" w:rsidTr="00A13169">
        <w:tc>
          <w:tcPr>
            <w:tcW w:w="3110" w:type="dxa"/>
            <w:tcBorders>
              <w:top w:val="single" w:sz="4" w:space="0" w:color="auto"/>
              <w:left w:val="single" w:sz="4" w:space="0" w:color="auto"/>
              <w:bottom w:val="single" w:sz="4" w:space="0" w:color="auto"/>
              <w:right w:val="single" w:sz="4" w:space="0" w:color="auto"/>
            </w:tcBorders>
            <w:shd w:val="clear" w:color="auto" w:fill="DDD9C3"/>
          </w:tcPr>
          <w:p w14:paraId="4A669104" w14:textId="77777777" w:rsidR="009169BF" w:rsidRDefault="009169BF">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6099" w:type="dxa"/>
            <w:gridSpan w:val="5"/>
            <w:tcBorders>
              <w:top w:val="single" w:sz="4" w:space="0" w:color="auto"/>
              <w:left w:val="single" w:sz="4" w:space="0" w:color="auto"/>
              <w:bottom w:val="single" w:sz="4" w:space="0" w:color="auto"/>
              <w:right w:val="single" w:sz="4" w:space="0" w:color="auto"/>
            </w:tcBorders>
          </w:tcPr>
          <w:p w14:paraId="5BD6284F" w14:textId="77777777" w:rsidR="009169BF" w:rsidRPr="009169BF" w:rsidRDefault="009169BF" w:rsidP="003950AF">
            <w:pPr>
              <w:rPr>
                <w:lang w:val="el-GR"/>
              </w:rPr>
            </w:pPr>
            <w:r w:rsidRPr="009169BF">
              <w:rPr>
                <w:lang w:val="el-GR"/>
              </w:rPr>
              <w:t>Ναι (Στην Αγγλική)</w:t>
            </w:r>
          </w:p>
        </w:tc>
      </w:tr>
      <w:tr w:rsidR="009169BF" w:rsidRPr="00A13169" w14:paraId="3D3CDD69" w14:textId="77777777" w:rsidTr="00A13169">
        <w:tc>
          <w:tcPr>
            <w:tcW w:w="3110" w:type="dxa"/>
            <w:tcBorders>
              <w:top w:val="single" w:sz="4" w:space="0" w:color="auto"/>
              <w:left w:val="single" w:sz="4" w:space="0" w:color="auto"/>
              <w:bottom w:val="single" w:sz="4" w:space="0" w:color="auto"/>
              <w:right w:val="single" w:sz="4" w:space="0" w:color="auto"/>
            </w:tcBorders>
            <w:shd w:val="clear" w:color="auto" w:fill="DDD9C3"/>
          </w:tcPr>
          <w:p w14:paraId="2D2E8910" w14:textId="77777777" w:rsidR="009169BF" w:rsidRDefault="009169BF">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6099" w:type="dxa"/>
            <w:gridSpan w:val="5"/>
            <w:tcBorders>
              <w:top w:val="single" w:sz="4" w:space="0" w:color="auto"/>
              <w:left w:val="single" w:sz="4" w:space="0" w:color="auto"/>
              <w:bottom w:val="single" w:sz="4" w:space="0" w:color="auto"/>
              <w:right w:val="single" w:sz="4" w:space="0" w:color="auto"/>
            </w:tcBorders>
          </w:tcPr>
          <w:p w14:paraId="6D4CFAC2" w14:textId="6F645AC2" w:rsidR="009169BF" w:rsidRPr="00A13169" w:rsidRDefault="00A13169">
            <w:pPr>
              <w:spacing w:after="200" w:line="276" w:lineRule="auto"/>
              <w:rPr>
                <w:lang w:val="en-GB"/>
              </w:rPr>
            </w:pPr>
            <w:r w:rsidRPr="00A13169">
              <w:rPr>
                <w:lang w:val="en-GB"/>
              </w:rPr>
              <w:t>https://ecourse.uoi.gr/course/view.php?id=3562</w:t>
            </w:r>
          </w:p>
        </w:tc>
      </w:tr>
    </w:tbl>
    <w:p w14:paraId="6306E593" w14:textId="77777777" w:rsidR="00955FA7" w:rsidRPr="00A13169" w:rsidRDefault="00955FA7" w:rsidP="00955FA7">
      <w:pPr>
        <w:rPr>
          <w:lang w:val="en-GB"/>
        </w:rPr>
      </w:pPr>
      <w:r w:rsidRPr="00A13169">
        <w:rPr>
          <w:lang w:val="en-GB"/>
        </w:rPr>
        <w:br w:type="page"/>
      </w:r>
    </w:p>
    <w:p w14:paraId="1AA22FD7"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14:paraId="5F74085D"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5B12131C" w14:textId="77777777"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9E66A6" w14:paraId="76961D1D"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0171C6E8"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4E87412" w14:textId="77777777"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64B99C72"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FB3B8CF"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CC5AD4C"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9E66A6" w14:paraId="5FF9112F"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55FDDEEC" w14:textId="44AFFC2D" w:rsidR="0021726C" w:rsidRPr="00956A8A" w:rsidRDefault="0021726C" w:rsidP="0021726C">
            <w:pPr>
              <w:jc w:val="both"/>
              <w:rPr>
                <w:lang w:val="el-GR"/>
              </w:rPr>
            </w:pPr>
            <w:r w:rsidRPr="0021726C">
              <w:rPr>
                <w:lang w:val="el-GR"/>
              </w:rPr>
              <w:t xml:space="preserve">             </w:t>
            </w:r>
            <w:r w:rsidRPr="00956A8A">
              <w:rPr>
                <w:lang w:val="el-GR"/>
              </w:rPr>
              <w:t>Το μάθημα «</w:t>
            </w:r>
            <w:proofErr w:type="spellStart"/>
            <w:r w:rsidRPr="00956A8A">
              <w:rPr>
                <w:lang w:val="el-GR"/>
              </w:rPr>
              <w:t>Νευροβιολογία</w:t>
            </w:r>
            <w:proofErr w:type="spellEnd"/>
            <w:r w:rsidRPr="00956A8A">
              <w:rPr>
                <w:lang w:val="el-GR"/>
              </w:rPr>
              <w:t xml:space="preserve"> της γήρανσης»</w:t>
            </w:r>
            <w:r>
              <w:rPr>
                <w:lang w:val="el-GR"/>
              </w:rPr>
              <w:t xml:space="preserve"> </w:t>
            </w:r>
            <w:r w:rsidRPr="00956A8A">
              <w:rPr>
                <w:lang w:val="el-GR"/>
              </w:rPr>
              <w:t xml:space="preserve">εξετάζει τις σύγχρονες γνώσεις σχετικά με τους </w:t>
            </w:r>
            <w:r w:rsidRPr="00956A8A">
              <w:rPr>
                <w:b/>
                <w:bCs/>
                <w:lang w:val="el-GR"/>
              </w:rPr>
              <w:t xml:space="preserve">μηχανισμούς γήρανσης των νευρικών κυττάρων και </w:t>
            </w:r>
            <w:proofErr w:type="spellStart"/>
            <w:r w:rsidRPr="00956A8A">
              <w:rPr>
                <w:b/>
                <w:bCs/>
                <w:lang w:val="el-GR"/>
              </w:rPr>
              <w:t>κατ’επέκταση</w:t>
            </w:r>
            <w:proofErr w:type="spellEnd"/>
            <w:r w:rsidRPr="00956A8A">
              <w:rPr>
                <w:b/>
                <w:bCs/>
                <w:lang w:val="el-GR"/>
              </w:rPr>
              <w:t xml:space="preserve"> του νευρικού συστήματος</w:t>
            </w:r>
            <w:r w:rsidRPr="00956A8A">
              <w:rPr>
                <w:lang w:val="el-GR"/>
              </w:rPr>
              <w:t xml:space="preserve">. Η γήρανση, από </w:t>
            </w:r>
            <w:proofErr w:type="spellStart"/>
            <w:r w:rsidRPr="00956A8A">
              <w:rPr>
                <w:lang w:val="el-GR"/>
              </w:rPr>
              <w:t>νευροβιολογική</w:t>
            </w:r>
            <w:proofErr w:type="spellEnd"/>
            <w:r w:rsidRPr="00956A8A">
              <w:rPr>
                <w:lang w:val="el-GR"/>
              </w:rPr>
              <w:t xml:space="preserve"> άποψη, μπορεί να </w:t>
            </w:r>
            <w:proofErr w:type="spellStart"/>
            <w:r w:rsidRPr="00956A8A">
              <w:rPr>
                <w:lang w:val="el-GR"/>
              </w:rPr>
              <w:t>περιγραφεί</w:t>
            </w:r>
            <w:proofErr w:type="spellEnd"/>
            <w:r w:rsidRPr="00956A8A">
              <w:rPr>
                <w:lang w:val="el-GR"/>
              </w:rPr>
              <w:t xml:space="preserve"> και σαν σταδιακή μείωση της δυνατότητας συντήρησης και επιδιόρθωσης του νευρικού ιστού.</w:t>
            </w:r>
            <w:r w:rsidR="000D6F88">
              <w:rPr>
                <w:lang w:val="el-GR"/>
              </w:rPr>
              <w:t xml:space="preserve"> </w:t>
            </w:r>
            <w:r w:rsidRPr="00956A8A">
              <w:rPr>
                <w:lang w:val="el-GR"/>
              </w:rPr>
              <w:t xml:space="preserve">Αν και φυσικό φαινόμενο, η γήρανση προκαλεί </w:t>
            </w:r>
            <w:proofErr w:type="spellStart"/>
            <w:r w:rsidRPr="00956A8A">
              <w:rPr>
                <w:lang w:val="el-GR"/>
              </w:rPr>
              <w:t>μιά</w:t>
            </w:r>
            <w:proofErr w:type="spellEnd"/>
            <w:r w:rsidRPr="00956A8A">
              <w:rPr>
                <w:lang w:val="el-GR"/>
              </w:rPr>
              <w:t xml:space="preserve"> σταδιακή πτώση των πνευματικών και σωματικών λειτουργιών </w:t>
            </w:r>
            <w:r>
              <w:rPr>
                <w:lang w:val="el-GR"/>
              </w:rPr>
              <w:t>με</w:t>
            </w:r>
            <w:r w:rsidRPr="00956A8A">
              <w:rPr>
                <w:lang w:val="el-GR"/>
              </w:rPr>
              <w:t xml:space="preserve"> επακόλουθη χειροτέρευση της ποιότητας ζωής. Η βασική έρευνα των κυτταρικών μηχανισμών της αποσκοπεί στην</w:t>
            </w:r>
            <w:r>
              <w:rPr>
                <w:lang w:val="el-GR"/>
              </w:rPr>
              <w:t xml:space="preserve">, </w:t>
            </w:r>
            <w:r w:rsidRPr="00956A8A">
              <w:rPr>
                <w:lang w:val="el-GR"/>
              </w:rPr>
              <w:t>κατά το δυνατόν</w:t>
            </w:r>
            <w:r>
              <w:rPr>
                <w:lang w:val="el-GR"/>
              </w:rPr>
              <w:t xml:space="preserve">, </w:t>
            </w:r>
            <w:r w:rsidRPr="00956A8A">
              <w:rPr>
                <w:lang w:val="el-GR"/>
              </w:rPr>
              <w:t xml:space="preserve">καθυστέρηση της έναρξης της, καθώς και στην βελτίωση της ποιότητας ζωής των </w:t>
            </w:r>
            <w:proofErr w:type="spellStart"/>
            <w:r w:rsidRPr="00956A8A">
              <w:rPr>
                <w:lang w:val="el-GR"/>
              </w:rPr>
              <w:t>γηρασκόντων</w:t>
            </w:r>
            <w:proofErr w:type="spellEnd"/>
            <w:r w:rsidRPr="00956A8A">
              <w:rPr>
                <w:lang w:val="el-GR"/>
              </w:rPr>
              <w:t xml:space="preserve"> μελών της κοινωνίας. Οι μηχανισμοί γήρανσης του οργανισμού αποτελούν ένα από τους σημαντικότερους τομείς βασικής και εφαρμοσμένης βιοιατρικής έρευνας, λόγω και της αύξησης του ποσοστού των υπερήλικων ατόμων στην κοινωνία, αλλά και του οικονομικού και κοινωνικού κόστους που συνεπάγεται η φροντίδα τους.</w:t>
            </w:r>
          </w:p>
          <w:p w14:paraId="075DD64F" w14:textId="36DBCF8E" w:rsidR="0021726C" w:rsidRPr="00956A8A" w:rsidRDefault="0021726C" w:rsidP="0021726C">
            <w:pPr>
              <w:jc w:val="both"/>
              <w:rPr>
                <w:lang w:val="el-GR"/>
              </w:rPr>
            </w:pPr>
            <w:r w:rsidRPr="00956A8A">
              <w:rPr>
                <w:lang w:val="el-GR"/>
              </w:rPr>
              <w:tab/>
              <w:t>Το μάθημα «</w:t>
            </w:r>
            <w:proofErr w:type="spellStart"/>
            <w:r w:rsidRPr="00956A8A">
              <w:rPr>
                <w:lang w:val="el-GR"/>
              </w:rPr>
              <w:t>Νευροβιολογία</w:t>
            </w:r>
            <w:proofErr w:type="spellEnd"/>
            <w:r w:rsidRPr="00956A8A">
              <w:rPr>
                <w:lang w:val="el-GR"/>
              </w:rPr>
              <w:t xml:space="preserve"> της γήρανσης» είναι </w:t>
            </w:r>
            <w:r w:rsidRPr="00956A8A">
              <w:rPr>
                <w:b/>
                <w:lang w:val="el-GR"/>
              </w:rPr>
              <w:t>μάθημα εφαρμογών</w:t>
            </w:r>
            <w:r w:rsidRPr="00956A8A">
              <w:rPr>
                <w:lang w:val="el-GR"/>
              </w:rPr>
              <w:t xml:space="preserve"> και στηρίζεται στις βασικές </w:t>
            </w:r>
            <w:r w:rsidR="00C0403E" w:rsidRPr="00956A8A">
              <w:rPr>
                <w:lang w:val="el-GR"/>
              </w:rPr>
              <w:t>γνώσεις</w:t>
            </w:r>
            <w:r w:rsidRPr="00956A8A">
              <w:rPr>
                <w:lang w:val="el-GR"/>
              </w:rPr>
              <w:t xml:space="preserve"> που ο/η φοιτητής/</w:t>
            </w:r>
            <w:proofErr w:type="spellStart"/>
            <w:r w:rsidRPr="00956A8A">
              <w:rPr>
                <w:lang w:val="el-GR"/>
              </w:rPr>
              <w:t>τρια</w:t>
            </w:r>
            <w:proofErr w:type="spellEnd"/>
            <w:r w:rsidRPr="00956A8A">
              <w:rPr>
                <w:lang w:val="el-GR"/>
              </w:rPr>
              <w:t xml:space="preserve"> έχει αποκτήσει από τα μαθήματα κορμού όπως η βιοχημεία, γενετική, φυσιολογία, μοριακή βιολογία, αναπτυξιακή βιολογία </w:t>
            </w:r>
            <w:proofErr w:type="spellStart"/>
            <w:r w:rsidRPr="00956A8A">
              <w:rPr>
                <w:lang w:val="el-GR"/>
              </w:rPr>
              <w:t>κλπ</w:t>
            </w:r>
            <w:proofErr w:type="spellEnd"/>
            <w:r w:rsidRPr="00956A8A">
              <w:rPr>
                <w:lang w:val="el-GR"/>
              </w:rPr>
              <w:t xml:space="preserve"> Οι νέες γνώσεις που θα αποκτηθούν εστιάζονται στους μηχανισμούς γήρανσης του νευρικού συστήματος με την χρήση σύγχρονων τεχνολογιών έρευνας.</w:t>
            </w:r>
          </w:p>
          <w:p w14:paraId="1586E483" w14:textId="6D546B73" w:rsidR="009169BF" w:rsidRPr="00D70720" w:rsidRDefault="000D6F88">
            <w:pPr>
              <w:widowControl w:val="0"/>
              <w:autoSpaceDE w:val="0"/>
              <w:autoSpaceDN w:val="0"/>
              <w:adjustRightInd w:val="0"/>
              <w:rPr>
                <w:lang w:val="el-GR"/>
              </w:rPr>
            </w:pPr>
            <w:r>
              <w:rPr>
                <w:lang w:val="el-GR"/>
              </w:rPr>
              <w:t xml:space="preserve">         </w:t>
            </w:r>
            <w:r w:rsidR="009169BF" w:rsidRPr="009169BF">
              <w:rPr>
                <w:lang w:val="el-GR"/>
              </w:rPr>
              <w:t xml:space="preserve">Οι </w:t>
            </w:r>
            <w:r w:rsidR="0091229E">
              <w:rPr>
                <w:lang w:val="el-GR"/>
              </w:rPr>
              <w:t xml:space="preserve">φοιτητές αποκτούν την </w:t>
            </w:r>
            <w:r w:rsidR="0091229E" w:rsidRPr="00D70720">
              <w:rPr>
                <w:lang w:val="el-GR"/>
              </w:rPr>
              <w:t xml:space="preserve">δυνατότητα </w:t>
            </w:r>
            <w:r w:rsidR="00F87A01" w:rsidRPr="00D70720">
              <w:rPr>
                <w:lang w:val="el-GR"/>
              </w:rPr>
              <w:t xml:space="preserve">να </w:t>
            </w:r>
            <w:r w:rsidR="00F87A01" w:rsidRPr="00C0403E">
              <w:rPr>
                <w:b/>
                <w:bCs/>
                <w:lang w:val="el-GR"/>
              </w:rPr>
              <w:t>συνδυάζουν πληροφορίες</w:t>
            </w:r>
            <w:r w:rsidR="00F87A01" w:rsidRPr="00D70720">
              <w:rPr>
                <w:lang w:val="el-GR"/>
              </w:rPr>
              <w:t xml:space="preserve"> προερχόμενες από βασική (</w:t>
            </w:r>
            <w:r w:rsidR="00F87A01" w:rsidRPr="00D70720">
              <w:rPr>
                <w:i/>
              </w:rPr>
              <w:t>in</w:t>
            </w:r>
            <w:r w:rsidR="00F87A01" w:rsidRPr="00D70720">
              <w:rPr>
                <w:i/>
                <w:lang w:val="el-GR"/>
              </w:rPr>
              <w:t xml:space="preserve"> </w:t>
            </w:r>
            <w:r w:rsidR="00F87A01" w:rsidRPr="00D70720">
              <w:rPr>
                <w:i/>
              </w:rPr>
              <w:t>vitro</w:t>
            </w:r>
            <w:r w:rsidR="00F87A01" w:rsidRPr="00D70720">
              <w:rPr>
                <w:i/>
                <w:lang w:val="el-GR"/>
              </w:rPr>
              <w:t xml:space="preserve">, </w:t>
            </w:r>
            <w:r w:rsidR="00F87A01" w:rsidRPr="00D70720">
              <w:rPr>
                <w:i/>
              </w:rPr>
              <w:t>in</w:t>
            </w:r>
            <w:r w:rsidR="00F87A01" w:rsidRPr="00D70720">
              <w:rPr>
                <w:i/>
                <w:lang w:val="el-GR"/>
              </w:rPr>
              <w:t xml:space="preserve"> </w:t>
            </w:r>
            <w:r w:rsidR="00F87A01" w:rsidRPr="00D70720">
              <w:rPr>
                <w:i/>
              </w:rPr>
              <w:t>vivo</w:t>
            </w:r>
            <w:r w:rsidR="00F87A01" w:rsidRPr="00D70720">
              <w:rPr>
                <w:lang w:val="el-GR"/>
              </w:rPr>
              <w:t xml:space="preserve">) και κλινική έρευνα, να συγκρίνουν και να αξιολογούν τα ερευνητικά αποτελέσματα και </w:t>
            </w:r>
            <w:r w:rsidR="00C0403E">
              <w:rPr>
                <w:lang w:val="el-GR"/>
              </w:rPr>
              <w:t xml:space="preserve">κατά συνέπεια </w:t>
            </w:r>
            <w:r w:rsidR="00F87A01" w:rsidRPr="00D70720">
              <w:rPr>
                <w:lang w:val="el-GR"/>
              </w:rPr>
              <w:t xml:space="preserve">να </w:t>
            </w:r>
            <w:r w:rsidR="0091229E" w:rsidRPr="00D70720">
              <w:rPr>
                <w:lang w:val="el-GR"/>
              </w:rPr>
              <w:t>εκτ</w:t>
            </w:r>
            <w:r w:rsidR="00F87A01" w:rsidRPr="00D70720">
              <w:rPr>
                <w:lang w:val="el-GR"/>
              </w:rPr>
              <w:t xml:space="preserve">ιμούν </w:t>
            </w:r>
            <w:r w:rsidR="00C0403E">
              <w:rPr>
                <w:lang w:val="el-GR"/>
              </w:rPr>
              <w:t>την</w:t>
            </w:r>
            <w:r w:rsidR="00F87A01" w:rsidRPr="00D70720">
              <w:rPr>
                <w:lang w:val="el-GR"/>
              </w:rPr>
              <w:t xml:space="preserve"> βαρύτητα τους</w:t>
            </w:r>
            <w:r w:rsidR="0091229E" w:rsidRPr="00D70720">
              <w:rPr>
                <w:lang w:val="el-GR"/>
              </w:rPr>
              <w:t>.</w:t>
            </w:r>
          </w:p>
          <w:p w14:paraId="72F945D6" w14:textId="4FEF2B87" w:rsidR="00363F43" w:rsidRPr="00363F43" w:rsidRDefault="000D6F88" w:rsidP="00D70720">
            <w:pPr>
              <w:widowControl w:val="0"/>
              <w:autoSpaceDE w:val="0"/>
              <w:autoSpaceDN w:val="0"/>
              <w:adjustRightInd w:val="0"/>
              <w:rPr>
                <w:rFonts w:ascii="Calibri" w:hAnsi="Calibri"/>
                <w:b/>
                <w:color w:val="002060"/>
                <w:lang w:val="el-GR"/>
              </w:rPr>
            </w:pPr>
            <w:r>
              <w:rPr>
                <w:lang w:val="el-GR"/>
              </w:rPr>
              <w:t xml:space="preserve">          </w:t>
            </w:r>
            <w:r w:rsidR="00F87A01" w:rsidRPr="00D70720">
              <w:rPr>
                <w:lang w:val="el-GR"/>
              </w:rPr>
              <w:t>Ε</w:t>
            </w:r>
            <w:r w:rsidR="00363F43" w:rsidRPr="00D70720">
              <w:rPr>
                <w:lang w:val="el-GR"/>
              </w:rPr>
              <w:t>ξοικε</w:t>
            </w:r>
            <w:r w:rsidR="00F87A01" w:rsidRPr="00D70720">
              <w:rPr>
                <w:lang w:val="el-GR"/>
              </w:rPr>
              <w:t xml:space="preserve">ιώνονται </w:t>
            </w:r>
            <w:r w:rsidR="00363F43" w:rsidRPr="00D70720">
              <w:rPr>
                <w:lang w:val="el-GR"/>
              </w:rPr>
              <w:t xml:space="preserve">με τον </w:t>
            </w:r>
            <w:r w:rsidR="00363F43" w:rsidRPr="00C0403E">
              <w:rPr>
                <w:b/>
                <w:bCs/>
                <w:lang w:val="el-GR"/>
              </w:rPr>
              <w:t>σχεδιασμό επιστημονικής έρευνας</w:t>
            </w:r>
            <w:r w:rsidR="00363F43" w:rsidRPr="00D70720">
              <w:rPr>
                <w:lang w:val="el-GR"/>
              </w:rPr>
              <w:t xml:space="preserve"> και </w:t>
            </w:r>
            <w:r w:rsidR="00F87A01" w:rsidRPr="00D70720">
              <w:rPr>
                <w:lang w:val="el-GR"/>
              </w:rPr>
              <w:t>την σύνθεση της πληροφορίας</w:t>
            </w:r>
            <w:r w:rsidR="00C0403E">
              <w:rPr>
                <w:lang w:val="el-GR"/>
              </w:rPr>
              <w:t xml:space="preserve"> (εξεύρεση πληροφοριών)</w:t>
            </w:r>
            <w:r w:rsidR="00F87A01" w:rsidRPr="00D70720">
              <w:rPr>
                <w:lang w:val="el-GR"/>
              </w:rPr>
              <w:t xml:space="preserve">  μέσω </w:t>
            </w:r>
            <w:r w:rsidR="00363F43" w:rsidRPr="00D70720">
              <w:rPr>
                <w:lang w:val="el-GR"/>
              </w:rPr>
              <w:t>τη</w:t>
            </w:r>
            <w:r w:rsidR="00F87A01" w:rsidRPr="00D70720">
              <w:rPr>
                <w:lang w:val="el-GR"/>
              </w:rPr>
              <w:t>ς</w:t>
            </w:r>
            <w:r w:rsidR="00363F43" w:rsidRPr="00D70720">
              <w:rPr>
                <w:lang w:val="el-GR"/>
              </w:rPr>
              <w:t xml:space="preserve"> επιλογή</w:t>
            </w:r>
            <w:r w:rsidR="00F87A01" w:rsidRPr="00D70720">
              <w:rPr>
                <w:lang w:val="el-GR"/>
              </w:rPr>
              <w:t xml:space="preserve">ς, </w:t>
            </w:r>
            <w:r w:rsidR="00C0403E">
              <w:rPr>
                <w:lang w:val="el-GR"/>
              </w:rPr>
              <w:t>σε</w:t>
            </w:r>
            <w:r w:rsidR="00F87A01" w:rsidRPr="00D70720">
              <w:rPr>
                <w:lang w:val="el-GR"/>
              </w:rPr>
              <w:t xml:space="preserve"> συνεργασία </w:t>
            </w:r>
            <w:r w:rsidR="00C0403E">
              <w:rPr>
                <w:lang w:val="el-GR"/>
              </w:rPr>
              <w:t xml:space="preserve">με την </w:t>
            </w:r>
            <w:r w:rsidR="00363F43" w:rsidRPr="00D70720">
              <w:rPr>
                <w:lang w:val="el-GR"/>
              </w:rPr>
              <w:t>διδάσκο</w:t>
            </w:r>
            <w:r w:rsidR="00C0403E">
              <w:rPr>
                <w:lang w:val="el-GR"/>
              </w:rPr>
              <w:t>υσα</w:t>
            </w:r>
            <w:r w:rsidR="00F87A01" w:rsidRPr="00D70720">
              <w:rPr>
                <w:lang w:val="el-GR"/>
              </w:rPr>
              <w:t xml:space="preserve">, </w:t>
            </w:r>
            <w:r w:rsidR="00363F43" w:rsidRPr="00D70720">
              <w:rPr>
                <w:lang w:val="el-GR"/>
              </w:rPr>
              <w:t>θέματος για εκπόνηση βιβλιογραφικής</w:t>
            </w:r>
            <w:r w:rsidR="00363F43" w:rsidRPr="00363F43">
              <w:rPr>
                <w:lang w:val="el-GR"/>
              </w:rPr>
              <w:t xml:space="preserve"> έρευνα</w:t>
            </w:r>
            <w:r w:rsidR="00363F43">
              <w:rPr>
                <w:lang w:val="el-GR"/>
              </w:rPr>
              <w:t>ς</w:t>
            </w:r>
            <w:r w:rsidR="00363F43" w:rsidRPr="00363F43">
              <w:rPr>
                <w:lang w:val="el-GR"/>
              </w:rPr>
              <w:t xml:space="preserve"> πάνω σε συγκεκριμένα ερωτήματα που παρουσιάστηκαν κατά την διδασκαλία.</w:t>
            </w:r>
            <w:r w:rsidR="00363F43">
              <w:rPr>
                <w:lang w:val="el-GR"/>
              </w:rPr>
              <w:t xml:space="preserve"> </w:t>
            </w:r>
            <w:r w:rsidR="00D70720">
              <w:rPr>
                <w:lang w:val="el-GR"/>
              </w:rPr>
              <w:t xml:space="preserve">Επιπλέον με την εκπόνηση της </w:t>
            </w:r>
            <w:r w:rsidR="00363F43">
              <w:rPr>
                <w:lang w:val="el-GR"/>
              </w:rPr>
              <w:t>εργασία</w:t>
            </w:r>
            <w:r w:rsidR="00D70720">
              <w:rPr>
                <w:lang w:val="el-GR"/>
              </w:rPr>
              <w:t xml:space="preserve">ς αυτής αποκτούν εμπειρία στην </w:t>
            </w:r>
            <w:r w:rsidR="00D70720" w:rsidRPr="00C0403E">
              <w:rPr>
                <w:b/>
                <w:bCs/>
                <w:lang w:val="el-GR"/>
              </w:rPr>
              <w:t>οργάνωση γραπτών εργασιών</w:t>
            </w:r>
            <w:r w:rsidR="00D70720">
              <w:rPr>
                <w:lang w:val="el-GR"/>
              </w:rPr>
              <w:t xml:space="preserve"> και/ή στις </w:t>
            </w:r>
            <w:r w:rsidR="00363F43" w:rsidRPr="00C0403E">
              <w:rPr>
                <w:b/>
                <w:bCs/>
                <w:lang w:val="el-GR"/>
              </w:rPr>
              <w:t>προφορικ</w:t>
            </w:r>
            <w:r w:rsidR="00D70720" w:rsidRPr="00C0403E">
              <w:rPr>
                <w:b/>
                <w:bCs/>
                <w:lang w:val="el-GR"/>
              </w:rPr>
              <w:t>ές παρουσιάσεις</w:t>
            </w:r>
            <w:r w:rsidR="00363F43" w:rsidRPr="00C0403E">
              <w:rPr>
                <w:b/>
                <w:bCs/>
                <w:lang w:val="el-GR"/>
              </w:rPr>
              <w:t>.</w:t>
            </w:r>
          </w:p>
        </w:tc>
      </w:tr>
      <w:tr w:rsidR="00955FA7" w14:paraId="54A15E89"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71152E62" w14:textId="77777777"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9E66A6" w14:paraId="22C031F7" w14:textId="77777777" w:rsidTr="00955FA7">
        <w:tc>
          <w:tcPr>
            <w:tcW w:w="8472" w:type="dxa"/>
            <w:gridSpan w:val="2"/>
            <w:tcBorders>
              <w:top w:val="nil"/>
              <w:left w:val="single" w:sz="4" w:space="0" w:color="auto"/>
              <w:bottom w:val="nil"/>
              <w:right w:val="single" w:sz="4" w:space="0" w:color="auto"/>
            </w:tcBorders>
            <w:shd w:val="clear" w:color="auto" w:fill="DDD9C3"/>
          </w:tcPr>
          <w:p w14:paraId="4DB48E34"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14:paraId="4BDC80CB" w14:textId="77777777" w:rsidTr="00955FA7">
        <w:tc>
          <w:tcPr>
            <w:tcW w:w="3964" w:type="dxa"/>
            <w:tcBorders>
              <w:top w:val="nil"/>
              <w:left w:val="single" w:sz="4" w:space="0" w:color="auto"/>
              <w:bottom w:val="single" w:sz="4" w:space="0" w:color="auto"/>
              <w:right w:val="nil"/>
            </w:tcBorders>
            <w:shd w:val="clear" w:color="auto" w:fill="DDD9C3"/>
          </w:tcPr>
          <w:p w14:paraId="424998B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C75537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14:paraId="5C10D187"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14:paraId="0C431032"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03D11413"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14:paraId="06FBE271"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082AABBF"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680B75AF"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1AAE965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14:paraId="36CB34D1"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14:paraId="2CB61742"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60A716F1"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527FED6"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6A67FEB4" w14:textId="77777777"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32A32A9D" w14:textId="77777777" w:rsidR="00955FA7" w:rsidRDefault="00955FA7">
            <w:pPr>
              <w:rPr>
                <w:rFonts w:ascii="Calibri" w:hAnsi="Calibri" w:cs="Arial"/>
                <w:i/>
                <w:sz w:val="16"/>
                <w:szCs w:val="16"/>
                <w:lang w:val="el-GR"/>
              </w:rPr>
            </w:pPr>
            <w:r>
              <w:rPr>
                <w:rFonts w:ascii="Calibri" w:hAnsi="Calibri" w:cs="Arial"/>
                <w:i/>
                <w:sz w:val="16"/>
                <w:szCs w:val="16"/>
                <w:lang w:val="el-GR"/>
              </w:rPr>
              <w:t>……</w:t>
            </w:r>
          </w:p>
          <w:p w14:paraId="38A6A01A" w14:textId="77777777" w:rsidR="00955FA7" w:rsidRDefault="00955FA7">
            <w:pPr>
              <w:rPr>
                <w:rFonts w:ascii="Calibri" w:hAnsi="Calibri" w:cs="Arial"/>
                <w:i/>
                <w:sz w:val="16"/>
                <w:szCs w:val="16"/>
                <w:lang w:val="el-GR"/>
              </w:rPr>
            </w:pPr>
            <w:r>
              <w:rPr>
                <w:rFonts w:ascii="Calibri" w:hAnsi="Calibri" w:cs="Arial"/>
                <w:i/>
                <w:sz w:val="16"/>
                <w:szCs w:val="16"/>
                <w:lang w:val="el-GR"/>
              </w:rPr>
              <w:t>Άλλες…</w:t>
            </w:r>
          </w:p>
          <w:p w14:paraId="6B58E1D4" w14:textId="77777777"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9E66A6" w14:paraId="40C1180F"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42A846EC" w14:textId="77777777" w:rsidR="009169BF" w:rsidRDefault="009169BF" w:rsidP="009169BF">
            <w:pPr>
              <w:widowControl w:val="0"/>
              <w:autoSpaceDE w:val="0"/>
              <w:autoSpaceDN w:val="0"/>
              <w:adjustRightInd w:val="0"/>
              <w:rPr>
                <w:szCs w:val="16"/>
                <w:lang w:val="el-GR"/>
              </w:rPr>
            </w:pPr>
            <w:r w:rsidRPr="002D51C3">
              <w:rPr>
                <w:szCs w:val="16"/>
                <w:lang w:val="el-GR"/>
              </w:rPr>
              <w:t xml:space="preserve">-Αναζήτηση, ανάλυση και σύνθεση δεδομένων και πληροφοριών, με τη χρήση και των απαραίτητων τεχνολογιών </w:t>
            </w:r>
          </w:p>
          <w:p w14:paraId="4CB592D7" w14:textId="77777777" w:rsidR="00D70720" w:rsidRPr="002D51C3" w:rsidRDefault="00D70720" w:rsidP="009169BF">
            <w:pPr>
              <w:widowControl w:val="0"/>
              <w:autoSpaceDE w:val="0"/>
              <w:autoSpaceDN w:val="0"/>
              <w:adjustRightInd w:val="0"/>
              <w:rPr>
                <w:szCs w:val="16"/>
                <w:lang w:val="el-GR"/>
              </w:rPr>
            </w:pPr>
            <w:r>
              <w:rPr>
                <w:szCs w:val="16"/>
                <w:lang w:val="el-GR"/>
              </w:rPr>
              <w:lastRenderedPageBreak/>
              <w:t>-Λήψη αποφάσεων</w:t>
            </w:r>
          </w:p>
          <w:p w14:paraId="6CCF2A67" w14:textId="77777777" w:rsidR="009169BF" w:rsidRPr="002D51C3" w:rsidRDefault="009169BF" w:rsidP="009169BF">
            <w:pPr>
              <w:widowControl w:val="0"/>
              <w:autoSpaceDE w:val="0"/>
              <w:autoSpaceDN w:val="0"/>
              <w:adjustRightInd w:val="0"/>
              <w:rPr>
                <w:szCs w:val="16"/>
                <w:lang w:val="el-GR"/>
              </w:rPr>
            </w:pPr>
            <w:r w:rsidRPr="002D51C3">
              <w:rPr>
                <w:szCs w:val="16"/>
                <w:lang w:val="el-GR"/>
              </w:rPr>
              <w:t xml:space="preserve">-Αυτόνομη εργασία </w:t>
            </w:r>
          </w:p>
          <w:p w14:paraId="629AABA0" w14:textId="77777777" w:rsidR="009169BF" w:rsidRPr="002D51C3" w:rsidRDefault="009169BF" w:rsidP="009169BF">
            <w:pPr>
              <w:widowControl w:val="0"/>
              <w:autoSpaceDE w:val="0"/>
              <w:autoSpaceDN w:val="0"/>
              <w:adjustRightInd w:val="0"/>
              <w:rPr>
                <w:szCs w:val="16"/>
                <w:lang w:val="el-GR"/>
              </w:rPr>
            </w:pPr>
            <w:r w:rsidRPr="002D51C3">
              <w:rPr>
                <w:szCs w:val="16"/>
                <w:lang w:val="el-GR"/>
              </w:rPr>
              <w:t xml:space="preserve">-Εργασία σε διεθνές περιβάλλον </w:t>
            </w:r>
          </w:p>
          <w:p w14:paraId="62B6FCDA" w14:textId="77777777" w:rsidR="009169BF" w:rsidRPr="002D51C3" w:rsidRDefault="009169BF" w:rsidP="009169BF">
            <w:pPr>
              <w:widowControl w:val="0"/>
              <w:autoSpaceDE w:val="0"/>
              <w:autoSpaceDN w:val="0"/>
              <w:adjustRightInd w:val="0"/>
              <w:rPr>
                <w:szCs w:val="16"/>
                <w:lang w:val="el-GR"/>
              </w:rPr>
            </w:pPr>
            <w:r w:rsidRPr="002D51C3">
              <w:rPr>
                <w:szCs w:val="16"/>
                <w:lang w:val="el-GR"/>
              </w:rPr>
              <w:t xml:space="preserve">-Εργασία σε διεπιστημονικό περιβάλλον </w:t>
            </w:r>
          </w:p>
          <w:p w14:paraId="210F2E55" w14:textId="77777777" w:rsidR="00955FA7" w:rsidRDefault="009169BF" w:rsidP="009169BF">
            <w:pPr>
              <w:widowControl w:val="0"/>
              <w:autoSpaceDE w:val="0"/>
              <w:autoSpaceDN w:val="0"/>
              <w:adjustRightInd w:val="0"/>
              <w:rPr>
                <w:szCs w:val="16"/>
                <w:lang w:val="el-GR"/>
              </w:rPr>
            </w:pPr>
            <w:r w:rsidRPr="002D51C3">
              <w:rPr>
                <w:szCs w:val="16"/>
                <w:lang w:val="el-GR"/>
              </w:rPr>
              <w:t>-Παράγωγή νέων ερευνητικών ιδεών</w:t>
            </w:r>
          </w:p>
          <w:p w14:paraId="5E714560" w14:textId="77777777" w:rsidR="00D70720" w:rsidRDefault="00D70720" w:rsidP="009169BF">
            <w:pPr>
              <w:widowControl w:val="0"/>
              <w:autoSpaceDE w:val="0"/>
              <w:autoSpaceDN w:val="0"/>
              <w:adjustRightInd w:val="0"/>
              <w:rPr>
                <w:szCs w:val="16"/>
                <w:lang w:val="el-GR"/>
              </w:rPr>
            </w:pPr>
            <w:r>
              <w:rPr>
                <w:szCs w:val="16"/>
                <w:lang w:val="el-GR"/>
              </w:rPr>
              <w:t>-Σχεδιασμός έργων</w:t>
            </w:r>
          </w:p>
          <w:p w14:paraId="3A7F4D31" w14:textId="77777777" w:rsidR="00D70720" w:rsidRDefault="00D70720" w:rsidP="009169BF">
            <w:pPr>
              <w:widowControl w:val="0"/>
              <w:autoSpaceDE w:val="0"/>
              <w:autoSpaceDN w:val="0"/>
              <w:adjustRightInd w:val="0"/>
              <w:rPr>
                <w:rFonts w:ascii="Calibri" w:hAnsi="Calibri" w:cs="Arial"/>
                <w:i/>
                <w:sz w:val="16"/>
                <w:szCs w:val="16"/>
                <w:lang w:val="el-GR"/>
              </w:rPr>
            </w:pPr>
            <w:r>
              <w:rPr>
                <w:szCs w:val="16"/>
                <w:lang w:val="el-GR"/>
              </w:rPr>
              <w:t>-</w:t>
            </w:r>
            <w:proofErr w:type="spellStart"/>
            <w:r>
              <w:rPr>
                <w:szCs w:val="16"/>
                <w:lang w:val="el-GR"/>
              </w:rPr>
              <w:t>Ασκηση</w:t>
            </w:r>
            <w:proofErr w:type="spellEnd"/>
            <w:r>
              <w:rPr>
                <w:szCs w:val="16"/>
                <w:lang w:val="el-GR"/>
              </w:rPr>
              <w:t xml:space="preserve"> κριτικής και αυτοκριτικής</w:t>
            </w:r>
          </w:p>
        </w:tc>
      </w:tr>
    </w:tbl>
    <w:p w14:paraId="4AC4C753"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9E66A6" w14:paraId="64F47BC7" w14:textId="77777777" w:rsidTr="00955FA7">
        <w:tc>
          <w:tcPr>
            <w:tcW w:w="8472" w:type="dxa"/>
            <w:tcBorders>
              <w:top w:val="single" w:sz="4" w:space="0" w:color="auto"/>
              <w:left w:val="single" w:sz="4" w:space="0" w:color="auto"/>
              <w:bottom w:val="single" w:sz="4" w:space="0" w:color="auto"/>
              <w:right w:val="single" w:sz="4" w:space="0" w:color="auto"/>
            </w:tcBorders>
          </w:tcPr>
          <w:p w14:paraId="5AF93A94" w14:textId="03CB8E95" w:rsidR="009169BF" w:rsidRDefault="001F5C83" w:rsidP="009169BF">
            <w:pPr>
              <w:rPr>
                <w:lang w:val="el-GR"/>
              </w:rPr>
            </w:pPr>
            <w:r>
              <w:rPr>
                <w:lang w:val="el-GR"/>
              </w:rPr>
              <w:t>Το περιεχόμενο θα περιλαμβάνει τις εξής θεματικές ενότητες</w:t>
            </w:r>
          </w:p>
          <w:p w14:paraId="396309E2" w14:textId="77777777" w:rsidR="001F5C83" w:rsidRPr="009169BF" w:rsidRDefault="001F5C83" w:rsidP="009169BF">
            <w:pPr>
              <w:rPr>
                <w:lang w:val="el-GR"/>
              </w:rPr>
            </w:pPr>
          </w:p>
          <w:p w14:paraId="51F113E4" w14:textId="77777777" w:rsidR="001F5C83" w:rsidRPr="00956A8A" w:rsidRDefault="001F5C83" w:rsidP="001F5C83">
            <w:pPr>
              <w:jc w:val="both"/>
              <w:rPr>
                <w:lang w:val="el-GR"/>
              </w:rPr>
            </w:pPr>
            <w:r w:rsidRPr="00956A8A">
              <w:rPr>
                <w:lang w:val="el-GR"/>
              </w:rPr>
              <w:t>1. Γενικές θεωρίες της γήρανσης (Μηχανισμοί, Αρχές Βιοφυσικής, Μεταλλάξεις, Εξέλιξη &amp; Γήρανση, Σύνθεση θεωριών)</w:t>
            </w:r>
          </w:p>
          <w:p w14:paraId="2894E959" w14:textId="77777777" w:rsidR="001F5C83" w:rsidRPr="00956A8A" w:rsidRDefault="001F5C83" w:rsidP="001F5C83">
            <w:pPr>
              <w:jc w:val="both"/>
              <w:rPr>
                <w:lang w:val="el-GR"/>
              </w:rPr>
            </w:pPr>
          </w:p>
          <w:p w14:paraId="73C8CBCD" w14:textId="77777777" w:rsidR="001F5C83" w:rsidRPr="00956A8A" w:rsidRDefault="001F5C83" w:rsidP="001F5C83">
            <w:pPr>
              <w:jc w:val="both"/>
              <w:rPr>
                <w:lang w:val="el-GR"/>
              </w:rPr>
            </w:pPr>
            <w:r w:rsidRPr="00956A8A">
              <w:rPr>
                <w:lang w:val="el-GR"/>
              </w:rPr>
              <w:t xml:space="preserve">2. Μηχανισμοί γήρανσης (Ρύθμιση έκφρασης γονιδίων, Μιτοχόνδρια και </w:t>
            </w:r>
            <w:proofErr w:type="spellStart"/>
            <w:r w:rsidRPr="00956A8A">
              <w:rPr>
                <w:lang w:val="el-GR"/>
              </w:rPr>
              <w:t>νευροεκφυλιστικές</w:t>
            </w:r>
            <w:proofErr w:type="spellEnd"/>
            <w:r w:rsidRPr="00956A8A">
              <w:rPr>
                <w:lang w:val="el-GR"/>
              </w:rPr>
              <w:t xml:space="preserve"> ασθένειες, μοριακή ανακύκλωση &amp; γήρανση, </w:t>
            </w:r>
            <w:proofErr w:type="spellStart"/>
            <w:r w:rsidRPr="00956A8A">
              <w:rPr>
                <w:lang w:val="el-GR"/>
              </w:rPr>
              <w:t>νευρωνική</w:t>
            </w:r>
            <w:proofErr w:type="spellEnd"/>
            <w:r w:rsidRPr="00956A8A">
              <w:rPr>
                <w:lang w:val="el-GR"/>
              </w:rPr>
              <w:t xml:space="preserve"> καταστροφή από τους προδρόμους της </w:t>
            </w:r>
            <w:proofErr w:type="spellStart"/>
            <w:r w:rsidRPr="00956A8A">
              <w:rPr>
                <w:lang w:val="el-GR"/>
              </w:rPr>
              <w:t>αμυλοειδούς</w:t>
            </w:r>
            <w:proofErr w:type="spellEnd"/>
            <w:r w:rsidRPr="00956A8A">
              <w:rPr>
                <w:lang w:val="el-GR"/>
              </w:rPr>
              <w:t xml:space="preserve"> β-</w:t>
            </w:r>
            <w:proofErr w:type="spellStart"/>
            <w:r w:rsidRPr="00956A8A">
              <w:rPr>
                <w:lang w:val="el-GR"/>
              </w:rPr>
              <w:t>πρωτείνης</w:t>
            </w:r>
            <w:proofErr w:type="spellEnd"/>
            <w:r w:rsidRPr="00956A8A">
              <w:rPr>
                <w:lang w:val="el-GR"/>
              </w:rPr>
              <w:t>)</w:t>
            </w:r>
          </w:p>
          <w:p w14:paraId="793F7AD2" w14:textId="77777777" w:rsidR="001F5C83" w:rsidRPr="00956A8A" w:rsidRDefault="001F5C83" w:rsidP="001F5C83">
            <w:pPr>
              <w:jc w:val="both"/>
              <w:rPr>
                <w:lang w:val="el-GR"/>
              </w:rPr>
            </w:pPr>
          </w:p>
          <w:p w14:paraId="1357B42A" w14:textId="77777777" w:rsidR="001F5C83" w:rsidRPr="00956A8A" w:rsidRDefault="001F5C83" w:rsidP="001F5C83">
            <w:pPr>
              <w:jc w:val="both"/>
              <w:rPr>
                <w:lang w:val="el-GR"/>
              </w:rPr>
            </w:pPr>
            <w:r w:rsidRPr="00956A8A">
              <w:rPr>
                <w:lang w:val="el-GR"/>
              </w:rPr>
              <w:t>3. Η οντογένεση και η εξέλιξη σαν μέρος της διαδικασίας τη</w:t>
            </w:r>
            <w:r>
              <w:rPr>
                <w:lang w:val="el-GR"/>
              </w:rPr>
              <w:t>ς</w:t>
            </w:r>
            <w:r w:rsidRPr="00956A8A">
              <w:rPr>
                <w:lang w:val="el-GR"/>
              </w:rPr>
              <w:t xml:space="preserve"> γήρανσης.</w:t>
            </w:r>
          </w:p>
          <w:p w14:paraId="26A77C10" w14:textId="77777777" w:rsidR="001F5C83" w:rsidRPr="00956A8A" w:rsidRDefault="001F5C83" w:rsidP="001F5C83">
            <w:pPr>
              <w:jc w:val="both"/>
              <w:rPr>
                <w:lang w:val="el-GR"/>
              </w:rPr>
            </w:pPr>
          </w:p>
          <w:p w14:paraId="024F2C43" w14:textId="77777777" w:rsidR="001F5C83" w:rsidRPr="00956A8A" w:rsidRDefault="001F5C83" w:rsidP="001F5C83">
            <w:pPr>
              <w:jc w:val="both"/>
              <w:rPr>
                <w:lang w:val="el-GR"/>
              </w:rPr>
            </w:pPr>
            <w:r w:rsidRPr="00956A8A">
              <w:rPr>
                <w:lang w:val="el-GR"/>
              </w:rPr>
              <w:t>4. Κυτταρικές και ιστολογικές αλλαγές που προκαλεί η γήρανση</w:t>
            </w:r>
          </w:p>
          <w:p w14:paraId="3261AD87" w14:textId="77777777" w:rsidR="001F5C83" w:rsidRPr="00956A8A" w:rsidRDefault="001F5C83" w:rsidP="001F5C83">
            <w:pPr>
              <w:jc w:val="both"/>
              <w:rPr>
                <w:lang w:val="el-GR"/>
              </w:rPr>
            </w:pPr>
            <w:r w:rsidRPr="00956A8A">
              <w:rPr>
                <w:lang w:val="el-GR"/>
              </w:rPr>
              <w:t>(</w:t>
            </w:r>
            <w:proofErr w:type="spellStart"/>
            <w:r w:rsidRPr="00956A8A">
              <w:rPr>
                <w:lang w:val="el-GR"/>
              </w:rPr>
              <w:t>νευρωνικός</w:t>
            </w:r>
            <w:proofErr w:type="spellEnd"/>
            <w:r w:rsidRPr="00956A8A">
              <w:rPr>
                <w:lang w:val="el-GR"/>
              </w:rPr>
              <w:t xml:space="preserve"> θάνατος, εγκεφαλικός φλοιός: </w:t>
            </w:r>
            <w:proofErr w:type="spellStart"/>
            <w:r w:rsidRPr="00956A8A">
              <w:rPr>
                <w:lang w:val="el-GR"/>
              </w:rPr>
              <w:t>μορφομετρία</w:t>
            </w:r>
            <w:proofErr w:type="spellEnd"/>
            <w:r w:rsidRPr="00956A8A">
              <w:rPr>
                <w:lang w:val="el-GR"/>
              </w:rPr>
              <w:t xml:space="preserve"> και </w:t>
            </w:r>
            <w:proofErr w:type="spellStart"/>
            <w:r w:rsidRPr="00956A8A">
              <w:rPr>
                <w:lang w:val="el-GR"/>
              </w:rPr>
              <w:t>νευροαπεικονιστικές</w:t>
            </w:r>
            <w:proofErr w:type="spellEnd"/>
            <w:r w:rsidRPr="00956A8A">
              <w:rPr>
                <w:lang w:val="el-GR"/>
              </w:rPr>
              <w:t xml:space="preserve"> τεχνικές, ιστολογικοί δείκτες και η σημασία τους, αλλαγές στην λευκή ουσία, </w:t>
            </w:r>
            <w:proofErr w:type="spellStart"/>
            <w:r w:rsidRPr="00956A8A">
              <w:rPr>
                <w:lang w:val="el-GR"/>
              </w:rPr>
              <w:t>νευρωνικός</w:t>
            </w:r>
            <w:proofErr w:type="spellEnd"/>
            <w:r w:rsidRPr="00956A8A">
              <w:rPr>
                <w:lang w:val="el-GR"/>
              </w:rPr>
              <w:t xml:space="preserve"> θάνατος στο </w:t>
            </w:r>
            <w:proofErr w:type="spellStart"/>
            <w:r w:rsidRPr="00956A8A">
              <w:rPr>
                <w:lang w:val="el-GR"/>
              </w:rPr>
              <w:t>μυεντερικό</w:t>
            </w:r>
            <w:proofErr w:type="spellEnd"/>
            <w:r w:rsidRPr="00956A8A">
              <w:rPr>
                <w:lang w:val="el-GR"/>
              </w:rPr>
              <w:t xml:space="preserve"> πλέγμα, αλλαγές στο περιφερικό νευρικό σύστημα, εκφυλισμός </w:t>
            </w:r>
            <w:proofErr w:type="spellStart"/>
            <w:r w:rsidRPr="00956A8A">
              <w:rPr>
                <w:lang w:val="el-GR"/>
              </w:rPr>
              <w:t>γλοιακών</w:t>
            </w:r>
            <w:proofErr w:type="spellEnd"/>
            <w:r w:rsidRPr="00956A8A">
              <w:rPr>
                <w:lang w:val="el-GR"/>
              </w:rPr>
              <w:t xml:space="preserve"> κυττάρων, αγγειακές αλλαγές, η νεοπλασία σαν μοντέλο γήρανσης, ασθένειες που συνδέονται με το γήρας: νευροπαθολογικές αλλαγές στην άνοια και την νόσο του </w:t>
            </w:r>
            <w:proofErr w:type="spellStart"/>
            <w:r w:rsidRPr="00956A8A">
              <w:rPr>
                <w:lang w:val="el-GR"/>
              </w:rPr>
              <w:t>Παρκινσον</w:t>
            </w:r>
            <w:proofErr w:type="spellEnd"/>
            <w:r w:rsidRPr="00956A8A">
              <w:rPr>
                <w:lang w:val="el-GR"/>
              </w:rPr>
              <w:t>)</w:t>
            </w:r>
          </w:p>
          <w:p w14:paraId="5EB871D9" w14:textId="77777777" w:rsidR="00955FA7" w:rsidRDefault="00955FA7">
            <w:pPr>
              <w:rPr>
                <w:rFonts w:ascii="Calibri" w:hAnsi="Calibri" w:cs="Arial"/>
                <w:color w:val="002060"/>
                <w:sz w:val="20"/>
                <w:szCs w:val="20"/>
                <w:lang w:val="el-GR"/>
              </w:rPr>
            </w:pPr>
          </w:p>
        </w:tc>
      </w:tr>
    </w:tbl>
    <w:p w14:paraId="123D7B5B"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1F5C83" w14:paraId="5FC74A74"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BB20169"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1740B7FD" w14:textId="77777777" w:rsidR="00955FA7" w:rsidRDefault="001F5C83" w:rsidP="001F5C83">
            <w:pPr>
              <w:rPr>
                <w:iCs/>
                <w:lang w:val="el-GR"/>
              </w:rPr>
            </w:pPr>
            <w:r w:rsidRPr="001F5C83">
              <w:rPr>
                <w:iCs/>
                <w:lang w:val="el-GR"/>
              </w:rPr>
              <w:t>Πρόσωπο με πρόσωπο, σε</w:t>
            </w:r>
            <w:r w:rsidR="00A60FEB" w:rsidRPr="001F5C83">
              <w:rPr>
                <w:iCs/>
                <w:lang w:val="el-GR"/>
              </w:rPr>
              <w:t xml:space="preserve"> αίθουσα διδασκαλίας</w:t>
            </w:r>
            <w:r w:rsidRPr="001F5C83">
              <w:rPr>
                <w:iCs/>
                <w:lang w:val="el-GR"/>
              </w:rPr>
              <w:t>. Εφόσον το απαιτούν οι συνθήκες ορισμένες διαλέξεις μπορεί να γίνουν εξ αποστάσεως</w:t>
            </w:r>
          </w:p>
          <w:p w14:paraId="56ED118E" w14:textId="3BCF289B" w:rsidR="00444150" w:rsidRPr="00444150" w:rsidRDefault="00444150" w:rsidP="001F5C83">
            <w:pPr>
              <w:rPr>
                <w:b/>
                <w:bCs/>
                <w:iCs/>
                <w:color w:val="002060"/>
                <w:lang w:val="el-GR"/>
              </w:rPr>
            </w:pPr>
            <w:r w:rsidRPr="00444150">
              <w:rPr>
                <w:b/>
                <w:bCs/>
                <w:iCs/>
                <w:color w:val="002060"/>
                <w:lang w:val="el-GR"/>
              </w:rPr>
              <w:t>Παρουσίες υποχρεωτικές</w:t>
            </w:r>
          </w:p>
        </w:tc>
      </w:tr>
      <w:tr w:rsidR="00955FA7" w:rsidRPr="009E66A6" w14:paraId="03A0C278"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B80241F"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7DF6AD3F" w14:textId="77777777" w:rsidR="00A60FEB" w:rsidRPr="00F94890" w:rsidRDefault="00A60FEB" w:rsidP="00A60FEB">
            <w:pPr>
              <w:rPr>
                <w:sz w:val="20"/>
                <w:szCs w:val="20"/>
                <w:lang w:val="el-GR"/>
              </w:rPr>
            </w:pPr>
            <w:r w:rsidRPr="00F94890">
              <w:rPr>
                <w:sz w:val="20"/>
                <w:szCs w:val="20"/>
                <w:lang w:val="el-GR"/>
              </w:rPr>
              <w:t xml:space="preserve">Διδασκαλία με χρήση του προγράμματος </w:t>
            </w:r>
            <w:r w:rsidRPr="00F94890">
              <w:rPr>
                <w:sz w:val="20"/>
                <w:szCs w:val="20"/>
              </w:rPr>
              <w:t>PowerPoint</w:t>
            </w:r>
          </w:p>
          <w:p w14:paraId="7B6150FB" w14:textId="77777777" w:rsidR="00A60FEB" w:rsidRPr="00F94890" w:rsidRDefault="00A60FEB" w:rsidP="00A60FEB">
            <w:pPr>
              <w:rPr>
                <w:sz w:val="20"/>
                <w:szCs w:val="20"/>
                <w:lang w:val="el-GR"/>
              </w:rPr>
            </w:pPr>
            <w:r w:rsidRPr="00F94890">
              <w:rPr>
                <w:sz w:val="20"/>
                <w:szCs w:val="20"/>
                <w:lang w:val="el-GR"/>
              </w:rPr>
              <w:t xml:space="preserve">Ανάρτηση πληροφοριών για το μάθημα στην ηλεκτρονική πλατφόρμα </w:t>
            </w:r>
            <w:r w:rsidRPr="00F94890">
              <w:rPr>
                <w:sz w:val="20"/>
                <w:szCs w:val="20"/>
              </w:rPr>
              <w:t>e</w:t>
            </w:r>
            <w:r w:rsidRPr="00F94890">
              <w:rPr>
                <w:sz w:val="20"/>
                <w:szCs w:val="20"/>
                <w:lang w:val="el-GR"/>
              </w:rPr>
              <w:t>-</w:t>
            </w:r>
            <w:r w:rsidRPr="00F94890">
              <w:rPr>
                <w:sz w:val="20"/>
                <w:szCs w:val="20"/>
              </w:rPr>
              <w:t>course</w:t>
            </w:r>
          </w:p>
          <w:p w14:paraId="5F6C9A34" w14:textId="77777777" w:rsidR="00A60FEB" w:rsidRPr="00F94890" w:rsidRDefault="00A60FEB" w:rsidP="00A60FEB">
            <w:pPr>
              <w:rPr>
                <w:sz w:val="20"/>
                <w:szCs w:val="20"/>
                <w:lang w:val="el-GR"/>
              </w:rPr>
            </w:pPr>
            <w:r w:rsidRPr="00F94890">
              <w:rPr>
                <w:sz w:val="20"/>
                <w:szCs w:val="20"/>
                <w:lang w:val="el-GR"/>
              </w:rPr>
              <w:t>Ανακοινώσεις στην ιστοσελίδα του μαθήματος</w:t>
            </w:r>
          </w:p>
          <w:p w14:paraId="6464A1D1" w14:textId="28A3FE8E" w:rsidR="00955FA7" w:rsidRDefault="00A60FEB" w:rsidP="00A60FEB">
            <w:pPr>
              <w:rPr>
                <w:rFonts w:ascii="Calibri" w:hAnsi="Calibri" w:cs="Arial"/>
                <w:b/>
                <w:color w:val="002060"/>
                <w:sz w:val="20"/>
                <w:szCs w:val="20"/>
                <w:lang w:val="el-GR"/>
              </w:rPr>
            </w:pPr>
            <w:proofErr w:type="spellStart"/>
            <w:r w:rsidRPr="00F94890">
              <w:rPr>
                <w:sz w:val="20"/>
                <w:szCs w:val="20"/>
                <w:lang w:val="el-GR"/>
              </w:rPr>
              <w:t>Αμεση</w:t>
            </w:r>
            <w:proofErr w:type="spellEnd"/>
            <w:r w:rsidRPr="00F94890">
              <w:rPr>
                <w:sz w:val="20"/>
                <w:szCs w:val="20"/>
                <w:lang w:val="el-GR"/>
              </w:rPr>
              <w:t xml:space="preserve"> επικοινωνία με </w:t>
            </w:r>
            <w:r w:rsidR="001F5C83">
              <w:rPr>
                <w:sz w:val="20"/>
                <w:szCs w:val="20"/>
                <w:lang w:val="el-GR"/>
              </w:rPr>
              <w:t>την/</w:t>
            </w:r>
            <w:r w:rsidRPr="00F94890">
              <w:rPr>
                <w:sz w:val="20"/>
                <w:szCs w:val="20"/>
                <w:lang w:val="el-GR"/>
              </w:rPr>
              <w:t>τους διδάσκο</w:t>
            </w:r>
            <w:r w:rsidR="001F5C83">
              <w:rPr>
                <w:sz w:val="20"/>
                <w:szCs w:val="20"/>
                <w:lang w:val="el-GR"/>
              </w:rPr>
              <w:t>υσα/</w:t>
            </w:r>
            <w:proofErr w:type="spellStart"/>
            <w:r w:rsidR="001F5C83">
              <w:rPr>
                <w:sz w:val="20"/>
                <w:szCs w:val="20"/>
                <w:lang w:val="el-GR"/>
              </w:rPr>
              <w:t>ν</w:t>
            </w:r>
            <w:r w:rsidRPr="00F94890">
              <w:rPr>
                <w:sz w:val="20"/>
                <w:szCs w:val="20"/>
                <w:lang w:val="el-GR"/>
              </w:rPr>
              <w:t>τες</w:t>
            </w:r>
            <w:proofErr w:type="spellEnd"/>
            <w:r w:rsidRPr="00F94890">
              <w:rPr>
                <w:sz w:val="20"/>
                <w:szCs w:val="20"/>
                <w:lang w:val="el-GR"/>
              </w:rPr>
              <w:t xml:space="preserve"> με </w:t>
            </w:r>
            <w:r w:rsidRPr="00F94890">
              <w:rPr>
                <w:sz w:val="20"/>
                <w:szCs w:val="20"/>
              </w:rPr>
              <w:t>e</w:t>
            </w:r>
            <w:r w:rsidRPr="00F94890">
              <w:rPr>
                <w:sz w:val="20"/>
                <w:szCs w:val="20"/>
                <w:lang w:val="el-GR"/>
              </w:rPr>
              <w:t>-</w:t>
            </w:r>
            <w:r w:rsidRPr="00F94890">
              <w:rPr>
                <w:sz w:val="20"/>
                <w:szCs w:val="20"/>
              </w:rPr>
              <w:t>mail</w:t>
            </w:r>
          </w:p>
        </w:tc>
      </w:tr>
      <w:tr w:rsidR="00955FA7" w14:paraId="1041F95E"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49512C84" w14:textId="77777777"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14:paraId="4A25A343"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14:paraId="20F51CFB" w14:textId="77777777"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14:paraId="76658247" w14:textId="77777777" w:rsidR="00955FA7" w:rsidRDefault="00955FA7">
            <w:pPr>
              <w:jc w:val="both"/>
              <w:rPr>
                <w:rFonts w:ascii="Calibri" w:hAnsi="Calibri" w:cs="Arial"/>
                <w:i/>
                <w:sz w:val="16"/>
                <w:szCs w:val="16"/>
                <w:lang w:val="el-GR"/>
              </w:rPr>
            </w:pPr>
          </w:p>
          <w:p w14:paraId="2F43C75E"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14:paraId="3F5C963C"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6443870"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Δρ</w:t>
                  </w:r>
                  <w:proofErr w:type="spellEnd"/>
                  <w:r>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23611FB"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A025AB" w14:paraId="0D397A69" w14:textId="77777777">
              <w:tc>
                <w:tcPr>
                  <w:tcW w:w="2467" w:type="dxa"/>
                  <w:tcBorders>
                    <w:top w:val="single" w:sz="4" w:space="0" w:color="auto"/>
                    <w:left w:val="single" w:sz="4" w:space="0" w:color="auto"/>
                    <w:bottom w:val="single" w:sz="4" w:space="0" w:color="auto"/>
                    <w:right w:val="single" w:sz="4" w:space="0" w:color="auto"/>
                  </w:tcBorders>
                </w:tcPr>
                <w:p w14:paraId="5DFC63A5" w14:textId="274E2BB7" w:rsidR="00A025AB" w:rsidRPr="002D51C3" w:rsidRDefault="00902547" w:rsidP="003950AF">
                  <w:pPr>
                    <w:rPr>
                      <w:iCs/>
                      <w:lang w:val="el-GR"/>
                    </w:rPr>
                  </w:pPr>
                  <w:r>
                    <w:rPr>
                      <w:lang w:val="el-GR"/>
                    </w:rPr>
                    <w:t>Διαλέξεις, 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3687A7B4" w14:textId="498D4371" w:rsidR="00A025AB" w:rsidRPr="00A025AB" w:rsidRDefault="00902547" w:rsidP="003950AF">
                  <w:pPr>
                    <w:jc w:val="center"/>
                  </w:pPr>
                  <w:r>
                    <w:rPr>
                      <w:lang w:val="el-GR"/>
                    </w:rPr>
                    <w:t>26</w:t>
                  </w:r>
                </w:p>
              </w:tc>
            </w:tr>
            <w:tr w:rsidR="00A025AB" w14:paraId="2957D090" w14:textId="77777777">
              <w:tc>
                <w:tcPr>
                  <w:tcW w:w="2467" w:type="dxa"/>
                  <w:tcBorders>
                    <w:top w:val="single" w:sz="4" w:space="0" w:color="auto"/>
                    <w:left w:val="single" w:sz="4" w:space="0" w:color="auto"/>
                    <w:bottom w:val="single" w:sz="4" w:space="0" w:color="auto"/>
                    <w:right w:val="single" w:sz="4" w:space="0" w:color="auto"/>
                  </w:tcBorders>
                </w:tcPr>
                <w:p w14:paraId="7119D5B3" w14:textId="77777777" w:rsidR="00A025AB" w:rsidRPr="002D51C3" w:rsidRDefault="00A025AB" w:rsidP="00A025AB">
                  <w:pPr>
                    <w:rPr>
                      <w:iCs/>
                      <w:lang w:val="el-GR"/>
                    </w:rPr>
                  </w:pPr>
                  <w:r w:rsidRPr="002D51C3">
                    <w:rPr>
                      <w:lang w:val="el-GR"/>
                    </w:rPr>
                    <w:t xml:space="preserve">Εκπόνηση </w:t>
                  </w:r>
                  <w:r>
                    <w:rPr>
                      <w:lang w:val="el-GR"/>
                    </w:rPr>
                    <w:t>ατομικής βιβλιογραφικής</w:t>
                  </w:r>
                  <w:r w:rsidRPr="002D51C3">
                    <w:rPr>
                      <w:lang w:val="el-GR"/>
                    </w:rPr>
                    <w:t xml:space="preserve"> μελέτης (</w:t>
                  </w:r>
                  <w:r w:rsidRPr="002D51C3">
                    <w:t>project</w:t>
                  </w:r>
                  <w:r w:rsidRPr="002D51C3">
                    <w:rPr>
                      <w:lang w:val="el-GR"/>
                    </w:rPr>
                    <w:t>)</w:t>
                  </w:r>
                </w:p>
              </w:tc>
              <w:tc>
                <w:tcPr>
                  <w:tcW w:w="2468" w:type="dxa"/>
                  <w:tcBorders>
                    <w:top w:val="single" w:sz="4" w:space="0" w:color="auto"/>
                    <w:left w:val="single" w:sz="4" w:space="0" w:color="auto"/>
                    <w:bottom w:val="single" w:sz="4" w:space="0" w:color="auto"/>
                    <w:right w:val="single" w:sz="4" w:space="0" w:color="auto"/>
                  </w:tcBorders>
                </w:tcPr>
                <w:p w14:paraId="07281FC7" w14:textId="47DB651E" w:rsidR="00A025AB" w:rsidRPr="00A025AB" w:rsidRDefault="00902547" w:rsidP="003950AF">
                  <w:pPr>
                    <w:jc w:val="center"/>
                  </w:pPr>
                  <w:r>
                    <w:rPr>
                      <w:lang w:val="el-GR"/>
                    </w:rPr>
                    <w:t>50</w:t>
                  </w:r>
                </w:p>
              </w:tc>
            </w:tr>
            <w:tr w:rsidR="00A025AB" w14:paraId="471DA489" w14:textId="77777777">
              <w:tc>
                <w:tcPr>
                  <w:tcW w:w="2467" w:type="dxa"/>
                  <w:tcBorders>
                    <w:top w:val="single" w:sz="4" w:space="0" w:color="auto"/>
                    <w:left w:val="single" w:sz="4" w:space="0" w:color="auto"/>
                    <w:bottom w:val="single" w:sz="4" w:space="0" w:color="auto"/>
                    <w:right w:val="single" w:sz="4" w:space="0" w:color="auto"/>
                  </w:tcBorders>
                </w:tcPr>
                <w:p w14:paraId="28E8F1CA" w14:textId="47194116" w:rsidR="00A025AB" w:rsidRDefault="00902547">
                  <w:pPr>
                    <w:rPr>
                      <w:rFonts w:ascii="Calibri" w:hAnsi="Calibri"/>
                      <w:iCs/>
                      <w:color w:val="002060"/>
                      <w:lang w:val="el-GR"/>
                    </w:rPr>
                  </w:pPr>
                  <w:proofErr w:type="spellStart"/>
                  <w:r>
                    <w:rPr>
                      <w:rFonts w:ascii="Calibri" w:hAnsi="Calibri"/>
                      <w:iCs/>
                      <w:color w:val="002060"/>
                      <w:lang w:val="el-GR"/>
                    </w:rPr>
                    <w:t>Ωρες</w:t>
                  </w:r>
                  <w:proofErr w:type="spellEnd"/>
                  <w:r>
                    <w:rPr>
                      <w:rFonts w:ascii="Calibri" w:hAnsi="Calibri"/>
                      <w:iCs/>
                      <w:color w:val="002060"/>
                      <w:lang w:val="el-GR"/>
                    </w:rPr>
                    <w:t xml:space="preserve"> μελέτης υλικού διαλέξεων</w:t>
                  </w:r>
                </w:p>
              </w:tc>
              <w:tc>
                <w:tcPr>
                  <w:tcW w:w="2468" w:type="dxa"/>
                  <w:tcBorders>
                    <w:top w:val="single" w:sz="4" w:space="0" w:color="auto"/>
                    <w:left w:val="single" w:sz="4" w:space="0" w:color="auto"/>
                    <w:bottom w:val="single" w:sz="4" w:space="0" w:color="auto"/>
                    <w:right w:val="single" w:sz="4" w:space="0" w:color="auto"/>
                  </w:tcBorders>
                </w:tcPr>
                <w:p w14:paraId="0B90A52F" w14:textId="4B8A405D" w:rsidR="00A025AB" w:rsidRDefault="00902547">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A025AB" w14:paraId="534CC38C" w14:textId="77777777">
              <w:tc>
                <w:tcPr>
                  <w:tcW w:w="2467" w:type="dxa"/>
                  <w:tcBorders>
                    <w:top w:val="single" w:sz="4" w:space="0" w:color="auto"/>
                    <w:left w:val="single" w:sz="4" w:space="0" w:color="auto"/>
                    <w:bottom w:val="single" w:sz="4" w:space="0" w:color="auto"/>
                    <w:right w:val="single" w:sz="4" w:space="0" w:color="auto"/>
                  </w:tcBorders>
                </w:tcPr>
                <w:p w14:paraId="573DF8E8" w14:textId="77777777" w:rsidR="00A025AB" w:rsidRDefault="00A025AB">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7F82ADA6" w14:textId="77777777" w:rsidR="00A025AB" w:rsidRDefault="00A025AB">
                  <w:pPr>
                    <w:jc w:val="center"/>
                    <w:rPr>
                      <w:rFonts w:ascii="Calibri" w:hAnsi="Calibri" w:cs="Arial"/>
                      <w:color w:val="002060"/>
                      <w:sz w:val="20"/>
                      <w:szCs w:val="20"/>
                      <w:lang w:val="el-GR"/>
                    </w:rPr>
                  </w:pPr>
                </w:p>
              </w:tc>
            </w:tr>
            <w:tr w:rsidR="00A025AB" w14:paraId="2F4228C6" w14:textId="77777777">
              <w:tc>
                <w:tcPr>
                  <w:tcW w:w="2467" w:type="dxa"/>
                  <w:tcBorders>
                    <w:top w:val="single" w:sz="4" w:space="0" w:color="auto"/>
                    <w:left w:val="single" w:sz="4" w:space="0" w:color="auto"/>
                    <w:bottom w:val="single" w:sz="4" w:space="0" w:color="auto"/>
                    <w:right w:val="single" w:sz="4" w:space="0" w:color="auto"/>
                  </w:tcBorders>
                </w:tcPr>
                <w:p w14:paraId="56EAACF6" w14:textId="77777777" w:rsidR="00A025AB" w:rsidRPr="00A025AB" w:rsidRDefault="00A025AB">
                  <w:pPr>
                    <w:rPr>
                      <w:iCs/>
                      <w:lang w:val="el-GR"/>
                    </w:rPr>
                  </w:pPr>
                  <w:r w:rsidRPr="00A025AB">
                    <w:rPr>
                      <w:iCs/>
                      <w:lang w:val="el-GR"/>
                    </w:rPr>
                    <w:lastRenderedPageBreak/>
                    <w:t>Σύνολο</w:t>
                  </w:r>
                  <w:r w:rsidRPr="00A025AB">
                    <w:rPr>
                      <w:iCs/>
                    </w:rPr>
                    <w:t xml:space="preserve"> </w:t>
                  </w:r>
                  <w:r w:rsidRPr="00A025AB">
                    <w:rPr>
                      <w:iCs/>
                      <w:lang w:val="el-GR"/>
                    </w:rPr>
                    <w:t>Μαθήματος</w:t>
                  </w:r>
                  <w:r w:rsidRPr="00A025AB">
                    <w:rPr>
                      <w:iCs/>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03FA2AA2" w14:textId="0CE9E32A" w:rsidR="00A025AB" w:rsidRPr="00902547" w:rsidRDefault="00A025AB">
                  <w:pPr>
                    <w:jc w:val="center"/>
                    <w:rPr>
                      <w:lang w:val="el-GR"/>
                    </w:rPr>
                  </w:pPr>
                  <w:r w:rsidRPr="00A025AB">
                    <w:t>10</w:t>
                  </w:r>
                  <w:r w:rsidR="00902547">
                    <w:rPr>
                      <w:lang w:val="el-GR"/>
                    </w:rPr>
                    <w:t>2</w:t>
                  </w:r>
                </w:p>
              </w:tc>
            </w:tr>
          </w:tbl>
          <w:p w14:paraId="1822F5F2" w14:textId="77777777" w:rsidR="00955FA7" w:rsidRDefault="00955FA7">
            <w:pPr>
              <w:rPr>
                <w:rFonts w:ascii="Tahoma" w:hAnsi="Tahoma" w:cs="Tahoma"/>
              </w:rPr>
            </w:pPr>
          </w:p>
        </w:tc>
      </w:tr>
      <w:tr w:rsidR="00955FA7" w:rsidRPr="009E66A6" w14:paraId="278DCA00" w14:textId="77777777" w:rsidTr="00955FA7">
        <w:tc>
          <w:tcPr>
            <w:tcW w:w="3306" w:type="dxa"/>
            <w:tcBorders>
              <w:top w:val="single" w:sz="4" w:space="0" w:color="auto"/>
              <w:left w:val="single" w:sz="4" w:space="0" w:color="auto"/>
              <w:bottom w:val="single" w:sz="4" w:space="0" w:color="auto"/>
              <w:right w:val="single" w:sz="4" w:space="0" w:color="auto"/>
            </w:tcBorders>
          </w:tcPr>
          <w:p w14:paraId="4E084451" w14:textId="77777777"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 xml:space="preserve">ΑΞΙΟΛΟΓΗΣΗ ΦΟΙΤΗΤΩΝ </w:t>
            </w:r>
          </w:p>
          <w:p w14:paraId="2E31C7F8"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14:paraId="46D14830" w14:textId="77777777" w:rsidR="00955FA7" w:rsidRDefault="00955FA7">
            <w:pPr>
              <w:jc w:val="both"/>
              <w:rPr>
                <w:rFonts w:ascii="Calibri" w:hAnsi="Calibri" w:cs="Arial"/>
                <w:i/>
                <w:sz w:val="16"/>
                <w:szCs w:val="16"/>
                <w:lang w:val="el-GR"/>
              </w:rPr>
            </w:pPr>
          </w:p>
          <w:p w14:paraId="65CB4422" w14:textId="77777777"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201BF5E" w14:textId="77777777" w:rsidR="00955FA7" w:rsidRDefault="00955FA7">
            <w:pPr>
              <w:jc w:val="both"/>
              <w:rPr>
                <w:rFonts w:ascii="Calibri" w:hAnsi="Calibri" w:cs="Arial"/>
                <w:i/>
                <w:sz w:val="16"/>
                <w:szCs w:val="16"/>
                <w:lang w:val="el-GR"/>
              </w:rPr>
            </w:pPr>
          </w:p>
          <w:p w14:paraId="58174C05" w14:textId="77777777"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10CC319D" w14:textId="77777777" w:rsidR="00955FA7" w:rsidRDefault="00955FA7">
            <w:pPr>
              <w:rPr>
                <w:rFonts w:ascii="Calibri" w:hAnsi="Calibri" w:cs="Arial"/>
                <w:color w:val="002060"/>
                <w:lang w:val="el-GR"/>
              </w:rPr>
            </w:pPr>
          </w:p>
          <w:p w14:paraId="1B749CEF" w14:textId="103DD771" w:rsidR="00A025AB" w:rsidRPr="002D51C3" w:rsidRDefault="00A025AB" w:rsidP="00902547">
            <w:pPr>
              <w:pStyle w:val="Default"/>
              <w:rPr>
                <w:rFonts w:ascii="Times New Roman" w:hAnsi="Times New Roman" w:cs="Times New Roman"/>
              </w:rPr>
            </w:pPr>
            <w:r w:rsidRPr="002D51C3">
              <w:rPr>
                <w:rFonts w:ascii="Times New Roman" w:hAnsi="Times New Roman" w:cs="Times New Roman"/>
              </w:rPr>
              <w:t xml:space="preserve">Ι. </w:t>
            </w:r>
            <w:r w:rsidR="00902547">
              <w:rPr>
                <w:rFonts w:ascii="Times New Roman" w:hAnsi="Times New Roman" w:cs="Times New Roman"/>
              </w:rPr>
              <w:t>Αξιολόγηση συμμετοχής στις διαλέξεις &amp; συζήτηση (Υποχρεωτικές παρουσίες) (60%)</w:t>
            </w:r>
          </w:p>
          <w:p w14:paraId="63B546ED" w14:textId="77777777" w:rsidR="00A025AB" w:rsidRPr="002D51C3" w:rsidRDefault="00A025AB" w:rsidP="00A025AB">
            <w:pPr>
              <w:rPr>
                <w:lang w:val="el-GR"/>
              </w:rPr>
            </w:pPr>
          </w:p>
          <w:p w14:paraId="3C6EE497" w14:textId="71DB2419" w:rsidR="00955FA7" w:rsidRDefault="00A025AB" w:rsidP="00A025AB">
            <w:pPr>
              <w:rPr>
                <w:rFonts w:ascii="Calibri" w:hAnsi="Calibri" w:cs="Arial"/>
                <w:color w:val="002060"/>
                <w:lang w:val="el-GR"/>
              </w:rPr>
            </w:pPr>
            <w:r w:rsidRPr="002D51C3">
              <w:rPr>
                <w:lang w:val="el-GR"/>
              </w:rPr>
              <w:t xml:space="preserve">ΙΙ. Συγγραφή και παρουσίαση </w:t>
            </w:r>
            <w:r>
              <w:rPr>
                <w:lang w:val="el-GR"/>
              </w:rPr>
              <w:t>ατομι</w:t>
            </w:r>
            <w:r w:rsidRPr="002D51C3">
              <w:rPr>
                <w:lang w:val="el-GR"/>
              </w:rPr>
              <w:t xml:space="preserve">κής </w:t>
            </w:r>
            <w:r>
              <w:rPr>
                <w:lang w:val="el-GR"/>
              </w:rPr>
              <w:t xml:space="preserve">Βιβλιογραφικής </w:t>
            </w:r>
            <w:r w:rsidRPr="002D51C3">
              <w:rPr>
                <w:lang w:val="el-GR"/>
              </w:rPr>
              <w:t>Εργασίας</w:t>
            </w:r>
            <w:r w:rsidR="00902547">
              <w:rPr>
                <w:lang w:val="el-GR"/>
              </w:rPr>
              <w:t xml:space="preserve"> </w:t>
            </w:r>
            <w:r w:rsidRPr="002D51C3">
              <w:rPr>
                <w:lang w:val="el-GR"/>
              </w:rPr>
              <w:t>(</w:t>
            </w:r>
            <w:r w:rsidR="00902547">
              <w:rPr>
                <w:lang w:val="el-GR"/>
              </w:rPr>
              <w:t>40</w:t>
            </w:r>
            <w:r w:rsidRPr="002D51C3">
              <w:rPr>
                <w:lang w:val="el-GR"/>
              </w:rPr>
              <w:t>%)</w:t>
            </w:r>
          </w:p>
          <w:p w14:paraId="05443D51" w14:textId="77777777" w:rsidR="00955FA7" w:rsidRDefault="00955FA7">
            <w:pPr>
              <w:rPr>
                <w:rFonts w:ascii="Calibri" w:hAnsi="Calibri" w:cs="Arial"/>
                <w:color w:val="002060"/>
                <w:lang w:val="el-GR"/>
              </w:rPr>
            </w:pPr>
          </w:p>
          <w:p w14:paraId="25F0F257" w14:textId="510353BE" w:rsidR="00955FA7" w:rsidRPr="006D09B2" w:rsidRDefault="006D09B2">
            <w:pPr>
              <w:rPr>
                <w:lang w:val="el-GR"/>
              </w:rPr>
            </w:pPr>
            <w:r w:rsidRPr="006D09B2">
              <w:rPr>
                <w:u w:val="single"/>
                <w:lang w:val="el-GR"/>
              </w:rPr>
              <w:t>Κριτήρια αξιολόγησης</w:t>
            </w:r>
            <w:r w:rsidRPr="006D09B2">
              <w:rPr>
                <w:lang w:val="el-GR"/>
              </w:rPr>
              <w:t xml:space="preserve">: </w:t>
            </w:r>
            <w:r w:rsidR="00A3164D" w:rsidRPr="00A3164D">
              <w:rPr>
                <w:lang w:val="el-GR"/>
              </w:rPr>
              <w:t>Αναφέρονται κατ’ετος στην πρώτη διάλεξη του μαθήματος και επαναλαμβάνονται κατά την διάρκεια των μαθημάτων εφόσον κριθεί απαραίτητο</w:t>
            </w:r>
            <w:r w:rsidR="00A3164D">
              <w:rPr>
                <w:lang w:val="el-GR"/>
              </w:rPr>
              <w:t xml:space="preserve">. </w:t>
            </w:r>
            <w:r w:rsidR="00444150">
              <w:rPr>
                <w:lang w:val="el-GR"/>
              </w:rPr>
              <w:t xml:space="preserve">Επίσης αναρτώνται </w:t>
            </w:r>
            <w:r w:rsidR="00A3164D">
              <w:rPr>
                <w:lang w:val="el-GR"/>
              </w:rPr>
              <w:t xml:space="preserve">στην σελίδα του μαθήματος </w:t>
            </w:r>
            <w:r w:rsidR="00444150">
              <w:rPr>
                <w:lang w:val="el-GR"/>
              </w:rPr>
              <w:t xml:space="preserve">στην πλατφόρμα </w:t>
            </w:r>
            <w:r w:rsidR="00A3164D">
              <w:t>e</w:t>
            </w:r>
            <w:r w:rsidR="00A3164D" w:rsidRPr="006D09B2">
              <w:rPr>
                <w:lang w:val="el-GR"/>
              </w:rPr>
              <w:t>-</w:t>
            </w:r>
            <w:r w:rsidR="00A3164D">
              <w:t>course</w:t>
            </w:r>
          </w:p>
        </w:tc>
      </w:tr>
    </w:tbl>
    <w:p w14:paraId="058B260A" w14:textId="77777777"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9E66A6" w14:paraId="7339ADFA" w14:textId="77777777" w:rsidTr="00955FA7">
        <w:tc>
          <w:tcPr>
            <w:tcW w:w="8472" w:type="dxa"/>
            <w:tcBorders>
              <w:top w:val="single" w:sz="4" w:space="0" w:color="auto"/>
              <w:left w:val="single" w:sz="4" w:space="0" w:color="auto"/>
              <w:bottom w:val="single" w:sz="4" w:space="0" w:color="auto"/>
              <w:right w:val="single" w:sz="4" w:space="0" w:color="auto"/>
            </w:tcBorders>
          </w:tcPr>
          <w:p w14:paraId="463EFE69"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14:paraId="79B2E57F" w14:textId="77777777"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14:paraId="5F1B33CB" w14:textId="77777777" w:rsidR="00DC6A33" w:rsidRDefault="00DC6A33" w:rsidP="00DC6A33">
            <w:pPr>
              <w:shd w:val="clear" w:color="auto" w:fill="FFFFFF"/>
            </w:pPr>
          </w:p>
          <w:p w14:paraId="319ED9EC" w14:textId="09F31F57" w:rsidR="00DC6A33" w:rsidRPr="0097100F" w:rsidRDefault="0097100F" w:rsidP="00DC6A33">
            <w:pPr>
              <w:shd w:val="clear" w:color="auto" w:fill="FFFFFF"/>
              <w:rPr>
                <w:color w:val="555555"/>
                <w:lang w:val="el-GR"/>
              </w:rPr>
            </w:pPr>
            <w:r>
              <w:rPr>
                <w:lang w:val="el-GR"/>
              </w:rPr>
              <w:t>Οι διαλέξεις και συζητήσεις θα στηρίζονται σε πρόσφατη βιβλιογραφία (ερευνητικά άρθρα &amp; άρθρα ανασκόπησης)</w:t>
            </w:r>
            <w:r w:rsidR="00DC6A33" w:rsidRPr="00DC6A33">
              <w:rPr>
                <w:lang w:val="el-GR"/>
              </w:rPr>
              <w:t xml:space="preserve"> </w:t>
            </w:r>
            <w:r>
              <w:rPr>
                <w:lang w:val="el-GR"/>
              </w:rPr>
              <w:t xml:space="preserve">τα οποία θα είναι διαθέσιμα στην πλατφόρμα </w:t>
            </w:r>
            <w:r>
              <w:t>e</w:t>
            </w:r>
            <w:r w:rsidRPr="0097100F">
              <w:rPr>
                <w:lang w:val="el-GR"/>
              </w:rPr>
              <w:t>-</w:t>
            </w:r>
            <w:r>
              <w:t>course</w:t>
            </w:r>
            <w:r>
              <w:rPr>
                <w:lang w:val="el-GR"/>
              </w:rPr>
              <w:t xml:space="preserve"> 1-2 εβδομάδες πριν το σχετικό μάθημα</w:t>
            </w:r>
          </w:p>
          <w:p w14:paraId="361B1125" w14:textId="77777777" w:rsidR="00DC6A33" w:rsidRPr="00DC6A33" w:rsidRDefault="00DC6A33" w:rsidP="00DC6A33">
            <w:pPr>
              <w:shd w:val="clear" w:color="auto" w:fill="FFFFFF"/>
              <w:rPr>
                <w:color w:val="555555"/>
                <w:lang w:val="el-GR"/>
              </w:rPr>
            </w:pPr>
          </w:p>
          <w:p w14:paraId="66AC0937" w14:textId="3CF0746B" w:rsidR="00DC6A33" w:rsidRPr="00DC6A33" w:rsidRDefault="00DC6A33" w:rsidP="00DC6A33">
            <w:pPr>
              <w:rPr>
                <w:lang w:val="el-GR"/>
              </w:rPr>
            </w:pPr>
            <w:r w:rsidRPr="00DC6A33">
              <w:rPr>
                <w:lang w:val="el-GR"/>
              </w:rPr>
              <w:t>Σύσταση πολλαπλής βιβλιογραφίας</w:t>
            </w:r>
            <w:r w:rsidR="0097100F">
              <w:rPr>
                <w:lang w:val="el-GR"/>
              </w:rPr>
              <w:t xml:space="preserve"> διαθέσιμης σε </w:t>
            </w:r>
            <w:r w:rsidR="0097100F" w:rsidRPr="00DC6A33">
              <w:rPr>
                <w:lang w:val="el-GR"/>
              </w:rPr>
              <w:t>ηλεκτρονική μορφή</w:t>
            </w:r>
            <w:r w:rsidR="0097100F">
              <w:rPr>
                <w:lang w:val="el-GR"/>
              </w:rPr>
              <w:t xml:space="preserve"> μέσω της </w:t>
            </w:r>
            <w:r w:rsidRPr="00DC6A33">
              <w:rPr>
                <w:lang w:val="el-GR"/>
              </w:rPr>
              <w:t>Παν/</w:t>
            </w:r>
            <w:proofErr w:type="spellStart"/>
            <w:r w:rsidRPr="00DC6A33">
              <w:rPr>
                <w:lang w:val="el-GR"/>
              </w:rPr>
              <w:t>κη</w:t>
            </w:r>
            <w:r w:rsidR="0097100F">
              <w:rPr>
                <w:lang w:val="el-GR"/>
              </w:rPr>
              <w:t>ς</w:t>
            </w:r>
            <w:proofErr w:type="spellEnd"/>
            <w:r w:rsidRPr="00DC6A33">
              <w:rPr>
                <w:lang w:val="el-GR"/>
              </w:rPr>
              <w:t xml:space="preserve"> Βιβλιοθήκη</w:t>
            </w:r>
            <w:r w:rsidR="0097100F">
              <w:rPr>
                <w:lang w:val="el-GR"/>
              </w:rPr>
              <w:t>ς.</w:t>
            </w:r>
          </w:p>
          <w:p w14:paraId="260A465A" w14:textId="6FAEFAB8" w:rsidR="00955FA7" w:rsidRPr="00D85D47" w:rsidRDefault="00955FA7">
            <w:pPr>
              <w:jc w:val="both"/>
              <w:rPr>
                <w:rFonts w:ascii="Calibri" w:hAnsi="Calibri" w:cs="Arial"/>
                <w:color w:val="002060"/>
                <w:sz w:val="20"/>
                <w:szCs w:val="20"/>
                <w:lang w:val="el-GR"/>
              </w:rPr>
            </w:pPr>
          </w:p>
        </w:tc>
      </w:tr>
    </w:tbl>
    <w:p w14:paraId="58EDA706" w14:textId="77777777" w:rsidR="00A77453" w:rsidRDefault="00A77453" w:rsidP="00956A8A">
      <w:pPr>
        <w:jc w:val="both"/>
        <w:rPr>
          <w:u w:val="single"/>
          <w:lang w:val="el-GR"/>
        </w:rPr>
      </w:pPr>
    </w:p>
    <w:p w14:paraId="12C7A224" w14:textId="6A805945" w:rsidR="00956A8A" w:rsidRPr="00956A8A" w:rsidRDefault="00956A8A" w:rsidP="00956A8A">
      <w:pPr>
        <w:jc w:val="both"/>
        <w:rPr>
          <w:u w:val="single"/>
          <w:lang w:val="el-GR"/>
        </w:rPr>
      </w:pPr>
      <w:r w:rsidRPr="00956A8A">
        <w:rPr>
          <w:u w:val="single"/>
          <w:lang w:val="el-GR"/>
        </w:rPr>
        <w:t>Αριθμός φοιτητών</w:t>
      </w:r>
    </w:p>
    <w:p w14:paraId="6ED79186" w14:textId="77777777" w:rsidR="003E3F29" w:rsidRDefault="00956A8A" w:rsidP="00956A8A">
      <w:pPr>
        <w:jc w:val="both"/>
        <w:rPr>
          <w:lang w:val="el-GR"/>
        </w:rPr>
      </w:pPr>
      <w:r w:rsidRPr="00956A8A">
        <w:rPr>
          <w:lang w:val="el-GR"/>
        </w:rPr>
        <w:t>20 κατά μέγιστον</w:t>
      </w:r>
      <w:r w:rsidR="00DF7FA5">
        <w:rPr>
          <w:lang w:val="el-GR"/>
        </w:rPr>
        <w:t xml:space="preserve">. </w:t>
      </w:r>
      <w:bookmarkStart w:id="0" w:name="_Hlk100141583"/>
      <w:r w:rsidR="00DF7FA5">
        <w:rPr>
          <w:lang w:val="el-GR"/>
        </w:rPr>
        <w:t>Εφόσον ενδιαφέρονται περισσότεροι φοιτητές/</w:t>
      </w:r>
      <w:proofErr w:type="spellStart"/>
      <w:r w:rsidR="00DF7FA5">
        <w:rPr>
          <w:lang w:val="el-GR"/>
        </w:rPr>
        <w:t>τριες</w:t>
      </w:r>
      <w:proofErr w:type="spellEnd"/>
      <w:r w:rsidR="00DF7FA5">
        <w:rPr>
          <w:lang w:val="el-GR"/>
        </w:rPr>
        <w:t xml:space="preserve"> </w:t>
      </w:r>
      <w:bookmarkEnd w:id="0"/>
      <w:r w:rsidR="00DF7FA5">
        <w:rPr>
          <w:lang w:val="el-GR"/>
        </w:rPr>
        <w:t>θα δίνεται προτεραιότητα σε όσους/</w:t>
      </w:r>
      <w:proofErr w:type="spellStart"/>
      <w:r w:rsidR="00DF7FA5">
        <w:rPr>
          <w:lang w:val="el-GR"/>
        </w:rPr>
        <w:t>ες</w:t>
      </w:r>
      <w:proofErr w:type="spellEnd"/>
      <w:r w:rsidR="00DF7FA5">
        <w:rPr>
          <w:lang w:val="el-GR"/>
        </w:rPr>
        <w:t xml:space="preserve"> έχουν τους ψηλότερους βαθμούς στα </w:t>
      </w:r>
      <w:proofErr w:type="spellStart"/>
      <w:r w:rsidR="00DF7FA5">
        <w:rPr>
          <w:lang w:val="el-GR"/>
        </w:rPr>
        <w:t>προαπαιτούμενα</w:t>
      </w:r>
      <w:proofErr w:type="spellEnd"/>
      <w:r w:rsidR="003E3F29">
        <w:rPr>
          <w:lang w:val="el-GR"/>
        </w:rPr>
        <w:t xml:space="preserve"> (το ίδιο θα ισχύει και για τυχόν ενδιαφερόμενα άτομα από </w:t>
      </w:r>
      <w:r w:rsidR="00DF7FA5">
        <w:rPr>
          <w:lang w:val="el-GR"/>
        </w:rPr>
        <w:t>άλλα Τμήματα της Σχολής</w:t>
      </w:r>
      <w:r w:rsidR="003E3F29">
        <w:rPr>
          <w:lang w:val="el-GR"/>
        </w:rPr>
        <w:t>).</w:t>
      </w:r>
    </w:p>
    <w:p w14:paraId="3E5C2BB5" w14:textId="7E4E31FA" w:rsidR="00DF7FA5" w:rsidRDefault="00047DBF" w:rsidP="00956A8A">
      <w:pPr>
        <w:jc w:val="both"/>
        <w:rPr>
          <w:lang w:val="el-GR"/>
        </w:rPr>
      </w:pPr>
      <w:r>
        <w:rPr>
          <w:lang w:val="el-GR"/>
        </w:rPr>
        <w:t>Σε περίπτωση που υπάρχουν ενδιαφερόμενοι/</w:t>
      </w:r>
      <w:proofErr w:type="spellStart"/>
      <w:r>
        <w:rPr>
          <w:lang w:val="el-GR"/>
        </w:rPr>
        <w:t>ες</w:t>
      </w:r>
      <w:proofErr w:type="spellEnd"/>
      <w:r>
        <w:rPr>
          <w:lang w:val="el-GR"/>
        </w:rPr>
        <w:t xml:space="preserve"> από άλλα Τμήματα, θα δίνεται προτεραιότητα στους φοιτητές/</w:t>
      </w:r>
      <w:proofErr w:type="spellStart"/>
      <w:r>
        <w:rPr>
          <w:lang w:val="el-GR"/>
        </w:rPr>
        <w:t>τριες</w:t>
      </w:r>
      <w:proofErr w:type="spellEnd"/>
      <w:r>
        <w:rPr>
          <w:lang w:val="el-GR"/>
        </w:rPr>
        <w:t xml:space="preserve"> ΒΕΤ σε ποσοστό 70% (14 άτομα)</w:t>
      </w:r>
    </w:p>
    <w:p w14:paraId="18E04872" w14:textId="01EEC385" w:rsidR="00047DBF" w:rsidRPr="00047DBF" w:rsidRDefault="00047DBF" w:rsidP="00956A8A">
      <w:pPr>
        <w:jc w:val="both"/>
        <w:rPr>
          <w:b/>
          <w:bCs/>
          <w:lang w:val="el-GR"/>
        </w:rPr>
      </w:pPr>
      <w:r w:rsidRPr="00047DBF">
        <w:rPr>
          <w:b/>
          <w:bCs/>
          <w:lang w:val="el-GR"/>
        </w:rPr>
        <w:t>Η καταχώρηση των ονομάτων θα γίνεται από την διδάσκουσα.</w:t>
      </w:r>
    </w:p>
    <w:p w14:paraId="229C2167" w14:textId="77777777" w:rsidR="00956A8A" w:rsidRPr="00956A8A" w:rsidRDefault="00956A8A" w:rsidP="00956A8A">
      <w:pPr>
        <w:jc w:val="both"/>
        <w:rPr>
          <w:lang w:val="el-GR"/>
        </w:rPr>
      </w:pPr>
    </w:p>
    <w:p w14:paraId="415A115E" w14:textId="77777777" w:rsidR="00BE7D61" w:rsidRPr="00DC6A33" w:rsidRDefault="00BE7D61">
      <w:pPr>
        <w:rPr>
          <w:lang w:val="el-GR"/>
        </w:rPr>
      </w:pPr>
    </w:p>
    <w:sectPr w:rsidR="00BE7D61" w:rsidRPr="00DC6A33" w:rsidSect="005F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281641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4765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78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A7"/>
    <w:rsid w:val="00047DBF"/>
    <w:rsid w:val="00061290"/>
    <w:rsid w:val="000A159A"/>
    <w:rsid w:val="000B59FF"/>
    <w:rsid w:val="000D6F88"/>
    <w:rsid w:val="000E60CA"/>
    <w:rsid w:val="00152FD1"/>
    <w:rsid w:val="00186F05"/>
    <w:rsid w:val="001F5C83"/>
    <w:rsid w:val="00211FD4"/>
    <w:rsid w:val="0021726C"/>
    <w:rsid w:val="002447EA"/>
    <w:rsid w:val="00290760"/>
    <w:rsid w:val="002A19CF"/>
    <w:rsid w:val="002B525E"/>
    <w:rsid w:val="002E4DE6"/>
    <w:rsid w:val="00331E7F"/>
    <w:rsid w:val="00363F43"/>
    <w:rsid w:val="003E3F29"/>
    <w:rsid w:val="003F6C90"/>
    <w:rsid w:val="00400C7D"/>
    <w:rsid w:val="00420A7D"/>
    <w:rsid w:val="00444150"/>
    <w:rsid w:val="00476462"/>
    <w:rsid w:val="004E5153"/>
    <w:rsid w:val="005214CF"/>
    <w:rsid w:val="005525E3"/>
    <w:rsid w:val="00590B6C"/>
    <w:rsid w:val="005C742E"/>
    <w:rsid w:val="005E2FB9"/>
    <w:rsid w:val="005F7DD3"/>
    <w:rsid w:val="00630924"/>
    <w:rsid w:val="006737B6"/>
    <w:rsid w:val="00676C46"/>
    <w:rsid w:val="006A08B5"/>
    <w:rsid w:val="006D09B2"/>
    <w:rsid w:val="00700B15"/>
    <w:rsid w:val="00746DA4"/>
    <w:rsid w:val="007B6842"/>
    <w:rsid w:val="007C5B87"/>
    <w:rsid w:val="00806709"/>
    <w:rsid w:val="00902547"/>
    <w:rsid w:val="00905B42"/>
    <w:rsid w:val="0091229E"/>
    <w:rsid w:val="009169BF"/>
    <w:rsid w:val="00955FA7"/>
    <w:rsid w:val="00956A8A"/>
    <w:rsid w:val="0096413D"/>
    <w:rsid w:val="0097100F"/>
    <w:rsid w:val="009B7300"/>
    <w:rsid w:val="009E5393"/>
    <w:rsid w:val="009E66A6"/>
    <w:rsid w:val="00A025AB"/>
    <w:rsid w:val="00A07A67"/>
    <w:rsid w:val="00A13169"/>
    <w:rsid w:val="00A3164D"/>
    <w:rsid w:val="00A32EE2"/>
    <w:rsid w:val="00A57DCE"/>
    <w:rsid w:val="00A60FEB"/>
    <w:rsid w:val="00A7130F"/>
    <w:rsid w:val="00A77453"/>
    <w:rsid w:val="00A8493C"/>
    <w:rsid w:val="00AE3AEC"/>
    <w:rsid w:val="00B150F0"/>
    <w:rsid w:val="00B70532"/>
    <w:rsid w:val="00B8786F"/>
    <w:rsid w:val="00BE7D61"/>
    <w:rsid w:val="00C0403E"/>
    <w:rsid w:val="00C25539"/>
    <w:rsid w:val="00C40A0A"/>
    <w:rsid w:val="00CB23CE"/>
    <w:rsid w:val="00CB27C4"/>
    <w:rsid w:val="00D70720"/>
    <w:rsid w:val="00D85D47"/>
    <w:rsid w:val="00D95477"/>
    <w:rsid w:val="00DC6A33"/>
    <w:rsid w:val="00DD3FEF"/>
    <w:rsid w:val="00DF7FA5"/>
    <w:rsid w:val="00E56684"/>
    <w:rsid w:val="00E65969"/>
    <w:rsid w:val="00F6270A"/>
    <w:rsid w:val="00F87A01"/>
    <w:rsid w:val="00FA0DDB"/>
    <w:rsid w:val="00FB765D"/>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E7280"/>
  <w15:docId w15:val="{BA06B1A3-175E-4847-B8B4-36BF59B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
    <w:name w:val="Hyperlink"/>
    <w:basedOn w:val="a0"/>
    <w:rsid w:val="00DC6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C16A-28E8-4856-B649-390C1605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1408</Words>
  <Characters>7608</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cp:lastModifiedBy>
  <cp:revision>4</cp:revision>
  <dcterms:created xsi:type="dcterms:W3CDTF">2022-04-06T10:03:00Z</dcterms:created>
  <dcterms:modified xsi:type="dcterms:W3CDTF">2022-12-22T12:26:00Z</dcterms:modified>
</cp:coreProperties>
</file>