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8581" w14:textId="77777777" w:rsidR="00955FA7" w:rsidRPr="00FB765D"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744667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169BF" w14:paraId="239E274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EC389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40449F40" w14:textId="77777777" w:rsidR="009169BF" w:rsidRPr="002D51C3" w:rsidRDefault="009169BF" w:rsidP="003950AF">
            <w:pPr>
              <w:rPr>
                <w:sz w:val="20"/>
                <w:szCs w:val="20"/>
                <w:lang w:val="el-GR"/>
              </w:rPr>
            </w:pPr>
            <w:r w:rsidRPr="002D51C3">
              <w:rPr>
                <w:sz w:val="20"/>
                <w:szCs w:val="20"/>
                <w:lang w:val="el-GR"/>
              </w:rPr>
              <w:t>ΕΠΙΣΤΗΜΩΝ ΥΓΕΙΑΣ</w:t>
            </w:r>
          </w:p>
        </w:tc>
      </w:tr>
      <w:tr w:rsidR="009169BF" w14:paraId="6FF1A560" w14:textId="77777777"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14:paraId="05559E2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40A0B2A1" w14:textId="77777777" w:rsidR="009169BF" w:rsidRPr="002D51C3" w:rsidRDefault="009169BF" w:rsidP="003950AF">
            <w:pPr>
              <w:ind w:right="-335"/>
              <w:rPr>
                <w:bCs/>
                <w:sz w:val="20"/>
                <w:szCs w:val="20"/>
              </w:rPr>
            </w:pPr>
            <w:r w:rsidRPr="002D51C3">
              <w:rPr>
                <w:bCs/>
                <w:sz w:val="20"/>
                <w:szCs w:val="20"/>
              </w:rPr>
              <w:t>ΒΙΟΛΟΓΙΚΩΝ ΕΦΑΡΜΟΓΩΝ &amp; ΤΕΧΝΟΛΟΓΙΩΝ</w:t>
            </w:r>
          </w:p>
        </w:tc>
      </w:tr>
      <w:tr w:rsidR="009169BF" w14:paraId="5DAF741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4623A61"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766614B" w14:textId="77777777" w:rsidR="009169BF" w:rsidRPr="002D51C3" w:rsidRDefault="009169BF" w:rsidP="003950AF">
            <w:pPr>
              <w:rPr>
                <w:sz w:val="20"/>
                <w:szCs w:val="20"/>
                <w:lang w:val="el-GR"/>
              </w:rPr>
            </w:pPr>
            <w:r w:rsidRPr="002D51C3">
              <w:rPr>
                <w:sz w:val="20"/>
                <w:szCs w:val="20"/>
                <w:lang w:val="el-GR"/>
              </w:rPr>
              <w:t>ΠΡΟΠΤΥΧΙΑΚΟ</w:t>
            </w:r>
          </w:p>
        </w:tc>
      </w:tr>
      <w:tr w:rsidR="009169BF" w:rsidRPr="002610A4" w14:paraId="59F56E5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F050A71" w14:textId="77777777"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6F6E6F75" w14:textId="3C316162" w:rsidR="009169BF" w:rsidRDefault="00B70729">
            <w:pPr>
              <w:rPr>
                <w:rFonts w:ascii="Calibri" w:hAnsi="Calibri" w:cs="Arial"/>
                <w:b/>
                <w:sz w:val="20"/>
                <w:szCs w:val="20"/>
                <w:lang w:val="el-GR"/>
              </w:rPr>
            </w:pPr>
            <w:r w:rsidRPr="00B70729">
              <w:rPr>
                <w:rFonts w:ascii="Calibri" w:hAnsi="Calibri" w:cs="Arial"/>
                <w:b/>
                <w:sz w:val="20"/>
                <w:szCs w:val="20"/>
                <w:lang w:val="el-GR"/>
              </w:rPr>
              <w:t>ΒΕΕ724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7AB6D69C" w14:textId="77777777"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5354094B" w14:textId="0E7FE9BF" w:rsidR="009169BF" w:rsidRDefault="00C86AD1">
            <w:pPr>
              <w:rPr>
                <w:rFonts w:ascii="Calibri" w:hAnsi="Calibri" w:cs="Arial"/>
                <w:b/>
                <w:sz w:val="20"/>
                <w:szCs w:val="20"/>
                <w:lang w:val="el-GR"/>
              </w:rPr>
            </w:pPr>
            <w:r>
              <w:rPr>
                <w:rFonts w:ascii="Calibri" w:hAnsi="Calibri" w:cs="Arial"/>
                <w:b/>
                <w:sz w:val="20"/>
                <w:szCs w:val="20"/>
                <w:lang w:val="el-GR"/>
              </w:rPr>
              <w:t>7</w:t>
            </w:r>
            <w:r w:rsidR="00D4646D" w:rsidRPr="009169BF">
              <w:rPr>
                <w:rFonts w:ascii="Calibri" w:hAnsi="Calibri" w:cs="Arial"/>
                <w:b/>
                <w:sz w:val="20"/>
                <w:szCs w:val="20"/>
                <w:vertAlign w:val="superscript"/>
                <w:lang w:val="el-GR"/>
              </w:rPr>
              <w:t>Ο</w:t>
            </w:r>
          </w:p>
        </w:tc>
      </w:tr>
      <w:tr w:rsidR="009169BF" w14:paraId="5AC7A981"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797EA1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59FD0578" w14:textId="6CF360F7" w:rsidR="009169BF" w:rsidRDefault="002610A4">
            <w:pPr>
              <w:rPr>
                <w:rFonts w:ascii="Calibri" w:hAnsi="Calibri" w:cs="Arial"/>
                <w:sz w:val="20"/>
                <w:szCs w:val="20"/>
              </w:rPr>
            </w:pPr>
            <w:r w:rsidRPr="002610A4">
              <w:rPr>
                <w:rFonts w:ascii="Calibri" w:hAnsi="Calibri" w:cs="Arial"/>
                <w:b/>
                <w:lang w:val="el-GR"/>
              </w:rPr>
              <w:t>Σ</w:t>
            </w:r>
            <w:r>
              <w:rPr>
                <w:rFonts w:ascii="Calibri" w:hAnsi="Calibri" w:cs="Arial"/>
                <w:b/>
                <w:lang w:val="el-GR"/>
              </w:rPr>
              <w:t>ΧΕΔΙΑΣΜΟΣ ΔΙΔΑΣΚΑΛΙΩΝ ΒΙΟΛΟΓΙΑΣ</w:t>
            </w:r>
          </w:p>
        </w:tc>
      </w:tr>
      <w:tr w:rsidR="009169BF" w14:paraId="0E6C5673"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38BE9CB2"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38E228C"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ED00C14"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14:paraId="2E85A5B0"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D3D44EE" w14:textId="77777777" w:rsidR="009169BF" w:rsidRPr="006710C7" w:rsidRDefault="009169BF" w:rsidP="003950AF">
            <w:pPr>
              <w:rPr>
                <w:color w:val="002060"/>
                <w:lang w:val="el-GR"/>
              </w:rPr>
            </w:pPr>
            <w:r w:rsidRPr="006710C7">
              <w:rPr>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628A3F6B" w14:textId="0295A900" w:rsidR="009169BF" w:rsidRPr="00BE65A3" w:rsidRDefault="002E1485" w:rsidP="003950AF">
            <w:pPr>
              <w:jc w:val="center"/>
              <w:rPr>
                <w:lang w:val="el-GR"/>
              </w:rPr>
            </w:pPr>
            <w:r>
              <w:rPr>
                <w:lang w:val="el-GR"/>
              </w:rPr>
              <w:t>2</w:t>
            </w:r>
          </w:p>
        </w:tc>
        <w:tc>
          <w:tcPr>
            <w:tcW w:w="1240" w:type="dxa"/>
            <w:tcBorders>
              <w:top w:val="single" w:sz="4" w:space="0" w:color="auto"/>
              <w:left w:val="single" w:sz="4" w:space="0" w:color="auto"/>
              <w:bottom w:val="single" w:sz="4" w:space="0" w:color="auto"/>
              <w:right w:val="single" w:sz="4" w:space="0" w:color="auto"/>
            </w:tcBorders>
          </w:tcPr>
          <w:p w14:paraId="6CAFC782" w14:textId="62D430B4" w:rsidR="009169BF" w:rsidRPr="0014595E" w:rsidRDefault="00086795" w:rsidP="003950AF">
            <w:pPr>
              <w:jc w:val="center"/>
              <w:rPr>
                <w:color w:val="002060"/>
                <w:lang w:val="en-GB"/>
              </w:rPr>
            </w:pPr>
            <w:r>
              <w:rPr>
                <w:color w:val="002060"/>
                <w:lang w:val="en-GB"/>
              </w:rPr>
              <w:t>4</w:t>
            </w:r>
          </w:p>
        </w:tc>
      </w:tr>
      <w:tr w:rsidR="009169BF" w14:paraId="792A8CA7"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832144C" w14:textId="6D5A4D8E" w:rsidR="009169BF" w:rsidRDefault="009169BF" w:rsidP="00BE65A3">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4418CC4"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1C1F6EC" w14:textId="77777777" w:rsidR="009169BF" w:rsidRDefault="009169BF">
            <w:pPr>
              <w:rPr>
                <w:rFonts w:ascii="Calibri" w:hAnsi="Calibri" w:cs="Arial"/>
                <w:color w:val="002060"/>
                <w:sz w:val="20"/>
                <w:szCs w:val="20"/>
                <w:lang w:val="el-GR"/>
              </w:rPr>
            </w:pPr>
          </w:p>
        </w:tc>
      </w:tr>
      <w:tr w:rsidR="009169BF" w14:paraId="4BABBD8F"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062E976" w14:textId="77777777"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DA34B61"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C8F974A" w14:textId="77777777" w:rsidR="009169BF" w:rsidRDefault="009169BF">
            <w:pPr>
              <w:rPr>
                <w:rFonts w:ascii="Calibri" w:hAnsi="Calibri" w:cs="Arial"/>
                <w:color w:val="002060"/>
                <w:sz w:val="20"/>
                <w:szCs w:val="20"/>
                <w:lang w:val="el-GR"/>
              </w:rPr>
            </w:pPr>
          </w:p>
        </w:tc>
      </w:tr>
      <w:tr w:rsidR="009169BF" w:rsidRPr="00B03409" w14:paraId="4D6E0EFE"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16940253" w14:textId="77777777"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4729E8CB"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DD487E4" w14:textId="77777777" w:rsidR="009169BF" w:rsidRDefault="009169BF">
            <w:pPr>
              <w:rPr>
                <w:rFonts w:ascii="Calibri" w:hAnsi="Calibri" w:cs="Arial"/>
                <w:color w:val="002060"/>
                <w:sz w:val="20"/>
                <w:szCs w:val="20"/>
                <w:lang w:val="el-GR"/>
              </w:rPr>
            </w:pPr>
          </w:p>
        </w:tc>
      </w:tr>
      <w:tr w:rsidR="009169BF" w14:paraId="6563B027"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124205F6" w14:textId="77777777"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9EB6020" w14:textId="77777777"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25D3501E" w14:textId="77777777"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36B553FC" w14:textId="5AF41802" w:rsidR="009169BF" w:rsidRPr="009169BF" w:rsidRDefault="00365B16">
            <w:pPr>
              <w:rPr>
                <w:color w:val="002060"/>
                <w:sz w:val="20"/>
                <w:szCs w:val="20"/>
                <w:lang w:val="el-GR"/>
              </w:rPr>
            </w:pPr>
            <w:r>
              <w:rPr>
                <w:szCs w:val="16"/>
                <w:lang w:val="el-GR"/>
              </w:rPr>
              <w:t xml:space="preserve">ειδικού υποβάθρου, </w:t>
            </w:r>
            <w:r w:rsidR="0026763B">
              <w:rPr>
                <w:szCs w:val="16"/>
                <w:lang w:val="el-GR"/>
              </w:rPr>
              <w:t>ανάπτυξης δεξιοτήτων</w:t>
            </w:r>
          </w:p>
        </w:tc>
      </w:tr>
      <w:tr w:rsidR="009169BF" w14:paraId="130852E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C69BE8E"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3FC02720" w14:textId="77777777" w:rsidR="009169BF" w:rsidRDefault="009169BF">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49A9D2C9" w14:textId="68260542" w:rsidR="009169BF" w:rsidRPr="009169BF" w:rsidRDefault="0026763B">
            <w:pPr>
              <w:rPr>
                <w:sz w:val="20"/>
                <w:szCs w:val="20"/>
                <w:lang w:val="el-GR"/>
              </w:rPr>
            </w:pPr>
            <w:r>
              <w:rPr>
                <w:szCs w:val="20"/>
                <w:lang w:val="el-GR"/>
              </w:rPr>
              <w:t>όχι</w:t>
            </w:r>
          </w:p>
        </w:tc>
      </w:tr>
      <w:tr w:rsidR="009169BF" w14:paraId="56B1754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160E7EB" w14:textId="77777777"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3DADFC36" w14:textId="515EF81E" w:rsidR="009169BF" w:rsidRPr="009169BF" w:rsidRDefault="0026763B" w:rsidP="003950AF">
            <w:pPr>
              <w:rPr>
                <w:szCs w:val="20"/>
                <w:lang w:val="el-GR"/>
              </w:rPr>
            </w:pPr>
            <w:r>
              <w:rPr>
                <w:lang w:val="el-GR"/>
              </w:rPr>
              <w:t>Ελληνική</w:t>
            </w:r>
          </w:p>
        </w:tc>
      </w:tr>
      <w:tr w:rsidR="009169BF" w:rsidRPr="00FB765D" w14:paraId="2D98F0C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0ED714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01F58A7" w14:textId="49E3B46C" w:rsidR="009169BF" w:rsidRPr="009169BF" w:rsidRDefault="0026763B" w:rsidP="003950AF">
            <w:pPr>
              <w:rPr>
                <w:lang w:val="el-GR"/>
              </w:rPr>
            </w:pPr>
            <w:r>
              <w:rPr>
                <w:lang w:val="el-GR"/>
              </w:rPr>
              <w:t>Ναι (Στην Αγγλική)</w:t>
            </w:r>
          </w:p>
        </w:tc>
      </w:tr>
      <w:tr w:rsidR="009169BF" w:rsidRPr="00E2384A" w14:paraId="5B0A87D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F5A1AFF" w14:textId="77777777"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ECA8985" w14:textId="046152B3" w:rsidR="009169BF" w:rsidRPr="00E2384A" w:rsidRDefault="00B03409">
            <w:pPr>
              <w:spacing w:after="200" w:line="276" w:lineRule="auto"/>
              <w:rPr>
                <w:lang w:val="en-GB"/>
              </w:rPr>
            </w:pPr>
            <w:hyperlink r:id="rId5" w:history="1">
              <w:r w:rsidR="00E2384A" w:rsidRPr="007209A6">
                <w:rPr>
                  <w:rStyle w:val="Hyperlink"/>
                  <w:rFonts w:asciiTheme="majorHAnsi" w:hAnsiTheme="majorHAnsi"/>
                  <w:sz w:val="20"/>
                  <w:szCs w:val="20"/>
                </w:rPr>
                <w:t>http://ecourse.uoi.gr/enrol/index.php?id=1908</w:t>
              </w:r>
            </w:hyperlink>
          </w:p>
        </w:tc>
      </w:tr>
    </w:tbl>
    <w:p w14:paraId="4F78D3E8" w14:textId="12685418" w:rsidR="00F26184" w:rsidRPr="00E2384A" w:rsidRDefault="00F26184" w:rsidP="00955FA7">
      <w:pPr>
        <w:rPr>
          <w:lang w:val="en-GB"/>
        </w:rPr>
      </w:pPr>
    </w:p>
    <w:p w14:paraId="1EA48B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5520E928"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2976FEFD"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03409" w14:paraId="407678CF"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6A9D74AD"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5920630"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3E042426"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FEB8EEF"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4AD74B74"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B03409" w14:paraId="325E3647"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79B8725A" w14:textId="58D10B0B" w:rsidR="006102E4" w:rsidRPr="006102E4" w:rsidRDefault="006102E4" w:rsidP="006102E4">
            <w:pPr>
              <w:widowControl w:val="0"/>
              <w:autoSpaceDE w:val="0"/>
              <w:autoSpaceDN w:val="0"/>
              <w:adjustRightInd w:val="0"/>
              <w:jc w:val="both"/>
              <w:rPr>
                <w:lang w:val="el-GR"/>
              </w:rPr>
            </w:pPr>
            <w:r w:rsidRPr="006102E4">
              <w:rPr>
                <w:lang w:val="el-GR"/>
              </w:rPr>
              <w:t>Σκοπός του μαθήματος "Σχεδιασμός διδασκαλιών Βιολογίας" είναι να εμπλακούν οι φοιτητές Βιολογίας στη δημιουργία πρωτότυπων σχεδίων μαθήματος (</w:t>
            </w:r>
            <w:proofErr w:type="spellStart"/>
            <w:r w:rsidRPr="006102E4">
              <w:rPr>
                <w:lang w:val="el-GR"/>
              </w:rPr>
              <w:t>lesson</w:t>
            </w:r>
            <w:proofErr w:type="spellEnd"/>
            <w:r w:rsidRPr="006102E4">
              <w:rPr>
                <w:lang w:val="el-GR"/>
              </w:rPr>
              <w:t xml:space="preserve"> </w:t>
            </w:r>
            <w:proofErr w:type="spellStart"/>
            <w:r w:rsidRPr="006102E4">
              <w:rPr>
                <w:lang w:val="el-GR"/>
              </w:rPr>
              <w:t>plans</w:t>
            </w:r>
            <w:proofErr w:type="spellEnd"/>
            <w:r w:rsidRPr="006102E4">
              <w:rPr>
                <w:lang w:val="el-GR"/>
              </w:rPr>
              <w:t>) και εκπαιδευτικού υλικού για το Γενικό Λύκειο και να αποκτήσουν διδακτική εμπειρία μέσω επιδείξεων διδασκαλίας (</w:t>
            </w:r>
            <w:proofErr w:type="spellStart"/>
            <w:r w:rsidRPr="006102E4">
              <w:rPr>
                <w:lang w:val="el-GR"/>
              </w:rPr>
              <w:t>mock</w:t>
            </w:r>
            <w:proofErr w:type="spellEnd"/>
            <w:r w:rsidRPr="006102E4">
              <w:rPr>
                <w:lang w:val="el-GR"/>
              </w:rPr>
              <w:t xml:space="preserve"> </w:t>
            </w:r>
            <w:proofErr w:type="spellStart"/>
            <w:r w:rsidRPr="006102E4">
              <w:rPr>
                <w:lang w:val="el-GR"/>
              </w:rPr>
              <w:t>teaching</w:t>
            </w:r>
            <w:proofErr w:type="spellEnd"/>
            <w:r w:rsidRPr="006102E4">
              <w:rPr>
                <w:lang w:val="el-GR"/>
              </w:rPr>
              <w:t xml:space="preserve"> </w:t>
            </w:r>
            <w:proofErr w:type="spellStart"/>
            <w:r w:rsidRPr="006102E4">
              <w:rPr>
                <w:lang w:val="el-GR"/>
              </w:rPr>
              <w:t>demonstrations</w:t>
            </w:r>
            <w:proofErr w:type="spellEnd"/>
            <w:r w:rsidRPr="006102E4">
              <w:rPr>
                <w:lang w:val="el-GR"/>
              </w:rPr>
              <w:t>).</w:t>
            </w:r>
          </w:p>
          <w:p w14:paraId="3407DF8E" w14:textId="77777777" w:rsidR="006102E4" w:rsidRPr="006102E4" w:rsidRDefault="006102E4" w:rsidP="006102E4">
            <w:pPr>
              <w:widowControl w:val="0"/>
              <w:autoSpaceDE w:val="0"/>
              <w:autoSpaceDN w:val="0"/>
              <w:adjustRightInd w:val="0"/>
              <w:jc w:val="both"/>
              <w:rPr>
                <w:lang w:val="el-GR"/>
              </w:rPr>
            </w:pPr>
          </w:p>
          <w:p w14:paraId="2D1823FA" w14:textId="77777777" w:rsidR="006102E4" w:rsidRPr="006102E4" w:rsidRDefault="006102E4" w:rsidP="006102E4">
            <w:pPr>
              <w:widowControl w:val="0"/>
              <w:autoSpaceDE w:val="0"/>
              <w:autoSpaceDN w:val="0"/>
              <w:adjustRightInd w:val="0"/>
              <w:jc w:val="both"/>
              <w:rPr>
                <w:lang w:val="el-GR"/>
              </w:rPr>
            </w:pPr>
            <w:r w:rsidRPr="006102E4">
              <w:rPr>
                <w:lang w:val="el-GR"/>
              </w:rPr>
              <w:t xml:space="preserve">Πρόσφατες μελέτες έχουν επισημάνει ότι η ενασχόληση από το στάδιο των σπουδών με τη διδακτική του επιστημονικού αντικειμένου μέσω εμπειριών διδασκαλίας οδηγεί σε βελτίωση εν συνεχεία των μεθοδολογικών ερευνητικών δεξιοτήτων των επιστημόνων. Ως εκ τούτου, η εργασία πάνω σε εξειδικευμένες διδακτικές δράσεις ενισχύει το δυναμικό του υποψήφιου επιστήμονα τόσο ως αποτελεσματικού </w:t>
            </w:r>
            <w:r w:rsidRPr="006102E4">
              <w:rPr>
                <w:lang w:val="el-GR"/>
              </w:rPr>
              <w:lastRenderedPageBreak/>
              <w:t>δασκάλου όσο και ως ερευνητή.</w:t>
            </w:r>
          </w:p>
          <w:p w14:paraId="1228FC0C" w14:textId="77777777" w:rsidR="006102E4" w:rsidRPr="006102E4" w:rsidRDefault="006102E4" w:rsidP="006102E4">
            <w:pPr>
              <w:widowControl w:val="0"/>
              <w:autoSpaceDE w:val="0"/>
              <w:autoSpaceDN w:val="0"/>
              <w:adjustRightInd w:val="0"/>
              <w:jc w:val="both"/>
              <w:rPr>
                <w:lang w:val="el-GR"/>
              </w:rPr>
            </w:pPr>
          </w:p>
          <w:p w14:paraId="65D5035D" w14:textId="206D3102" w:rsidR="00DB62CF" w:rsidRPr="006102E4" w:rsidRDefault="006102E4" w:rsidP="006102E4">
            <w:pPr>
              <w:widowControl w:val="0"/>
              <w:autoSpaceDE w:val="0"/>
              <w:autoSpaceDN w:val="0"/>
              <w:adjustRightInd w:val="0"/>
              <w:jc w:val="both"/>
              <w:rPr>
                <w:lang w:val="el-GR"/>
              </w:rPr>
            </w:pPr>
            <w:r w:rsidRPr="006102E4">
              <w:rPr>
                <w:lang w:val="el-GR"/>
              </w:rPr>
              <w:t>Η δημιουργική διαδικασία σύνταξης διδακτικών σεναρίων από τους φοιτητές συνεισφέρει πρωτότυπες ιδέες στη διδακτική της Βιολογίας, προάγοντας παράλληλα την ενεργητική και βιωματική προσέγγιση της γνώσης. Επίσης, οι φοιτητές μέσω των εργασιών εξοικειώνονται με τη χρήση των τεχνολογιών πληροφορίας και επικοινωνίας</w:t>
            </w:r>
            <w:r w:rsidR="001578C7">
              <w:rPr>
                <w:lang w:val="el-GR"/>
              </w:rPr>
              <w:t xml:space="preserve"> (ΤΠΕ)</w:t>
            </w:r>
            <w:r w:rsidRPr="006102E4">
              <w:rPr>
                <w:lang w:val="el-GR"/>
              </w:rPr>
              <w:t xml:space="preserve"> και διευρύνουν τις γνώσεις και δεξιότητές τους στον τεχνολογικό τομέα. Επιπλέον, η προσομοίωση διδασκαλίας από τους φοιτητές τούς προσφέρει εμπειρία στον</w:t>
            </w:r>
            <w:r w:rsidR="00DA2ED9">
              <w:rPr>
                <w:lang w:val="el-GR"/>
              </w:rPr>
              <w:t xml:space="preserve"> </w:t>
            </w:r>
            <w:r w:rsidRPr="006102E4">
              <w:rPr>
                <w:lang w:val="el-GR"/>
              </w:rPr>
              <w:t xml:space="preserve">κλάδο της διδακτικής καθώς οι ίδιοι έρχονται αντιμέτωποι με τις προκλήσεις και τις απαιτήσεις της εκπαιδευτικής διαδικασίας. Τέλος, το ευρύτερο θεωρητικό υπόβαθρο του μαθήματος είναι η προώθηση και εφαρμογή καλών πρακτικών στη διδακτική της βιολογίας σε όλες τις βαθμίδες εκπαίδευσης. </w:t>
            </w:r>
          </w:p>
          <w:p w14:paraId="16EBA5F7" w14:textId="694ABFCE" w:rsidR="006102E4" w:rsidRPr="006102E4" w:rsidRDefault="006102E4" w:rsidP="006102E4">
            <w:pPr>
              <w:widowControl w:val="0"/>
              <w:autoSpaceDE w:val="0"/>
              <w:autoSpaceDN w:val="0"/>
              <w:adjustRightInd w:val="0"/>
              <w:jc w:val="both"/>
              <w:rPr>
                <w:lang w:val="el-GR"/>
              </w:rPr>
            </w:pPr>
          </w:p>
          <w:p w14:paraId="73AD422F" w14:textId="77777777" w:rsidR="006102E4" w:rsidRPr="006102E4" w:rsidRDefault="006102E4" w:rsidP="006102E4">
            <w:pPr>
              <w:widowControl w:val="0"/>
              <w:autoSpaceDE w:val="0"/>
              <w:autoSpaceDN w:val="0"/>
              <w:adjustRightInd w:val="0"/>
              <w:jc w:val="both"/>
              <w:rPr>
                <w:lang w:val="el-GR"/>
              </w:rPr>
            </w:pPr>
          </w:p>
          <w:p w14:paraId="75A5EA32" w14:textId="63F65177" w:rsidR="00DB62CF" w:rsidRPr="006102E4" w:rsidRDefault="008D4296" w:rsidP="006102E4">
            <w:pPr>
              <w:pStyle w:val="ListParagraph"/>
              <w:widowControl w:val="0"/>
              <w:numPr>
                <w:ilvl w:val="0"/>
                <w:numId w:val="8"/>
              </w:numPr>
              <w:autoSpaceDE w:val="0"/>
              <w:autoSpaceDN w:val="0"/>
              <w:adjustRightInd w:val="0"/>
              <w:jc w:val="both"/>
              <w:rPr>
                <w:lang w:val="el-GR"/>
              </w:rPr>
            </w:pPr>
            <w:r w:rsidRPr="006102E4">
              <w:rPr>
                <w:lang w:val="el-GR"/>
              </w:rPr>
              <w:t>Οι φοιτητές/</w:t>
            </w:r>
            <w:proofErr w:type="spellStart"/>
            <w:r w:rsidRPr="006102E4">
              <w:rPr>
                <w:lang w:val="el-GR"/>
              </w:rPr>
              <w:t>τριες</w:t>
            </w:r>
            <w:proofErr w:type="spellEnd"/>
            <w:r w:rsidRPr="006102E4">
              <w:rPr>
                <w:lang w:val="el-GR"/>
              </w:rPr>
              <w:t xml:space="preserve"> στο τέλος του μαθήματος αναμένεται </w:t>
            </w:r>
            <w:r w:rsidR="00DB62CF" w:rsidRPr="006102E4">
              <w:rPr>
                <w:lang w:val="el-GR"/>
              </w:rPr>
              <w:t>ν</w:t>
            </w:r>
            <w:r w:rsidR="008A24FE" w:rsidRPr="006102E4">
              <w:rPr>
                <w:lang w:val="el-GR"/>
              </w:rPr>
              <w:t>α ε</w:t>
            </w:r>
            <w:r w:rsidR="00EB0DE9">
              <w:rPr>
                <w:lang w:val="el-GR"/>
              </w:rPr>
              <w:t>ί</w:t>
            </w:r>
            <w:r w:rsidR="008A24FE" w:rsidRPr="006102E4">
              <w:rPr>
                <w:lang w:val="el-GR"/>
              </w:rPr>
              <w:t>ναι σε θέση να σχεδιάσουν αποτελεσματικά μια διδασκαλία Βιολογίας και εκπαιδευτικές δραστηριότητες για το Λύκειο</w:t>
            </w:r>
            <w:r w:rsidR="00DB62CF" w:rsidRPr="006102E4">
              <w:rPr>
                <w:lang w:val="el-GR"/>
              </w:rPr>
              <w:t>.</w:t>
            </w:r>
          </w:p>
          <w:p w14:paraId="2277F664" w14:textId="585EDFFD" w:rsidR="00DB62CF" w:rsidRPr="006102E4" w:rsidRDefault="008D4296" w:rsidP="006102E4">
            <w:pPr>
              <w:pStyle w:val="ListParagraph"/>
              <w:widowControl w:val="0"/>
              <w:numPr>
                <w:ilvl w:val="0"/>
                <w:numId w:val="8"/>
              </w:numPr>
              <w:autoSpaceDE w:val="0"/>
              <w:autoSpaceDN w:val="0"/>
              <w:adjustRightInd w:val="0"/>
              <w:jc w:val="both"/>
              <w:rPr>
                <w:lang w:val="el-GR"/>
              </w:rPr>
            </w:pPr>
            <w:r w:rsidRPr="006102E4">
              <w:rPr>
                <w:lang w:val="el-GR"/>
              </w:rPr>
              <w:t>Θ</w:t>
            </w:r>
            <w:r w:rsidR="008A24FE" w:rsidRPr="006102E4">
              <w:rPr>
                <w:lang w:val="el-GR"/>
              </w:rPr>
              <w:t xml:space="preserve">α μπορούν να </w:t>
            </w:r>
            <w:proofErr w:type="spellStart"/>
            <w:r w:rsidR="008A24FE" w:rsidRPr="006102E4">
              <w:rPr>
                <w:lang w:val="el-GR"/>
              </w:rPr>
              <w:t>παράξουν</w:t>
            </w:r>
            <w:proofErr w:type="spellEnd"/>
            <w:r w:rsidR="008A24FE" w:rsidRPr="006102E4">
              <w:rPr>
                <w:lang w:val="el-GR"/>
              </w:rPr>
              <w:t xml:space="preserve"> συνοδευτικά φύλλα εργασίας και φύλλα αξιολόγησης για τους μαθητές τους.</w:t>
            </w:r>
          </w:p>
          <w:p w14:paraId="3FB16862" w14:textId="5DC355BE" w:rsidR="00DB62CF" w:rsidRPr="006102E4" w:rsidRDefault="008D4296" w:rsidP="006102E4">
            <w:pPr>
              <w:pStyle w:val="ListParagraph"/>
              <w:widowControl w:val="0"/>
              <w:numPr>
                <w:ilvl w:val="0"/>
                <w:numId w:val="8"/>
              </w:numPr>
              <w:autoSpaceDE w:val="0"/>
              <w:autoSpaceDN w:val="0"/>
              <w:adjustRightInd w:val="0"/>
              <w:jc w:val="both"/>
              <w:rPr>
                <w:lang w:val="el-GR"/>
              </w:rPr>
            </w:pPr>
            <w:r w:rsidRPr="006102E4">
              <w:rPr>
                <w:lang w:val="el-GR"/>
              </w:rPr>
              <w:t>Οι φοιτητές/</w:t>
            </w:r>
            <w:proofErr w:type="spellStart"/>
            <w:r w:rsidRPr="006102E4">
              <w:rPr>
                <w:lang w:val="el-GR"/>
              </w:rPr>
              <w:t>τριες</w:t>
            </w:r>
            <w:proofErr w:type="spellEnd"/>
            <w:r w:rsidRPr="006102E4">
              <w:rPr>
                <w:lang w:val="el-GR"/>
              </w:rPr>
              <w:t xml:space="preserve"> θ</w:t>
            </w:r>
            <w:r w:rsidR="008A24FE" w:rsidRPr="006102E4">
              <w:rPr>
                <w:lang w:val="el-GR"/>
              </w:rPr>
              <w:t>α εξοικειω</w:t>
            </w:r>
            <w:r w:rsidRPr="006102E4">
              <w:rPr>
                <w:lang w:val="el-GR"/>
              </w:rPr>
              <w:t>θούν</w:t>
            </w:r>
            <w:r w:rsidR="008A24FE" w:rsidRPr="006102E4">
              <w:rPr>
                <w:lang w:val="el-GR"/>
              </w:rPr>
              <w:t xml:space="preserve"> με τις ΤΠΕ στην εκπαίδευση και συγκεκριμένα με τη διδακτική αξιοποίηση ψηφιακών συνεργατικών εργαλείων, τη χρήση των </w:t>
            </w:r>
            <w:proofErr w:type="spellStart"/>
            <w:r w:rsidR="008A24FE" w:rsidRPr="006102E4">
              <w:rPr>
                <w:lang w:val="el-GR"/>
              </w:rPr>
              <w:t>διαδραστικών</w:t>
            </w:r>
            <w:proofErr w:type="spellEnd"/>
            <w:r w:rsidR="008A24FE" w:rsidRPr="006102E4">
              <w:rPr>
                <w:lang w:val="el-GR"/>
              </w:rPr>
              <w:t xml:space="preserve"> σχολικών βιβλίων, το </w:t>
            </w:r>
            <w:proofErr w:type="spellStart"/>
            <w:r w:rsidR="008A24FE" w:rsidRPr="006102E4">
              <w:rPr>
                <w:lang w:val="el-GR"/>
              </w:rPr>
              <w:t>φωτόδεντρο</w:t>
            </w:r>
            <w:proofErr w:type="spellEnd"/>
            <w:r w:rsidR="003934D8">
              <w:rPr>
                <w:lang w:val="el-GR"/>
              </w:rPr>
              <w:t xml:space="preserve"> και άλλα ψηφιακά αποθετήρια</w:t>
            </w:r>
            <w:r w:rsidR="008A24FE" w:rsidRPr="006102E4">
              <w:rPr>
                <w:lang w:val="el-GR"/>
              </w:rPr>
              <w:t xml:space="preserve">, την έννοια της ψηφιακής </w:t>
            </w:r>
            <w:proofErr w:type="spellStart"/>
            <w:r w:rsidR="008A24FE" w:rsidRPr="006102E4">
              <w:rPr>
                <w:lang w:val="el-GR"/>
              </w:rPr>
              <w:t>πολιτειότητας</w:t>
            </w:r>
            <w:proofErr w:type="spellEnd"/>
            <w:r w:rsidR="008A24FE" w:rsidRPr="006102E4">
              <w:rPr>
                <w:lang w:val="el-GR"/>
              </w:rPr>
              <w:t>.</w:t>
            </w:r>
          </w:p>
          <w:p w14:paraId="729ADD08" w14:textId="5922586A" w:rsidR="00DB62CF" w:rsidRPr="006102E4" w:rsidRDefault="008D4296" w:rsidP="006102E4">
            <w:pPr>
              <w:pStyle w:val="ListParagraph"/>
              <w:widowControl w:val="0"/>
              <w:numPr>
                <w:ilvl w:val="0"/>
                <w:numId w:val="8"/>
              </w:numPr>
              <w:autoSpaceDE w:val="0"/>
              <w:autoSpaceDN w:val="0"/>
              <w:adjustRightInd w:val="0"/>
              <w:jc w:val="both"/>
              <w:rPr>
                <w:lang w:val="el-GR"/>
              </w:rPr>
            </w:pPr>
            <w:r w:rsidRPr="006102E4">
              <w:rPr>
                <w:lang w:val="el-GR"/>
              </w:rPr>
              <w:t>Στα πλαίσια του μαθήματος θ</w:t>
            </w:r>
            <w:r w:rsidR="008A24FE" w:rsidRPr="006102E4">
              <w:rPr>
                <w:lang w:val="el-GR"/>
              </w:rPr>
              <w:t>α έχουν τη δυνατότητα να διδάξουν και να δουν παραδείγματα διδασκαλίας ώστε να εντοπίσουν τα στοιχεία που συνιστούν αποτελεσματική μια διδασκαλία.</w:t>
            </w:r>
          </w:p>
          <w:p w14:paraId="3D1B4DD5" w14:textId="77777777" w:rsidR="00DB62CF" w:rsidRPr="006102E4" w:rsidRDefault="008A24FE" w:rsidP="006102E4">
            <w:pPr>
              <w:pStyle w:val="ListParagraph"/>
              <w:widowControl w:val="0"/>
              <w:numPr>
                <w:ilvl w:val="0"/>
                <w:numId w:val="8"/>
              </w:numPr>
              <w:autoSpaceDE w:val="0"/>
              <w:autoSpaceDN w:val="0"/>
              <w:adjustRightInd w:val="0"/>
              <w:jc w:val="both"/>
              <w:rPr>
                <w:lang w:val="el-GR"/>
              </w:rPr>
            </w:pPr>
            <w:r w:rsidRPr="006102E4">
              <w:rPr>
                <w:lang w:val="el-GR"/>
              </w:rPr>
              <w:t xml:space="preserve">Θα αναπτύξουν δεξιότητες </w:t>
            </w:r>
            <w:proofErr w:type="spellStart"/>
            <w:r w:rsidRPr="006102E4">
              <w:rPr>
                <w:lang w:val="el-GR"/>
              </w:rPr>
              <w:t>αναστοχασμού</w:t>
            </w:r>
            <w:proofErr w:type="spellEnd"/>
            <w:r w:rsidRPr="006102E4">
              <w:rPr>
                <w:lang w:val="el-GR"/>
              </w:rPr>
              <w:t xml:space="preserve"> και κριτικού </w:t>
            </w:r>
            <w:proofErr w:type="spellStart"/>
            <w:r w:rsidRPr="006102E4">
              <w:rPr>
                <w:lang w:val="el-GR"/>
              </w:rPr>
              <w:t>αναστοχασμού</w:t>
            </w:r>
            <w:proofErr w:type="spellEnd"/>
            <w:r w:rsidRPr="006102E4">
              <w:rPr>
                <w:lang w:val="el-GR"/>
              </w:rPr>
              <w:t xml:space="preserve"> σε ένα πλαίσιο συνεργασίας και διάχυσης καλών διδακτικών πρακτικών.</w:t>
            </w:r>
          </w:p>
          <w:p w14:paraId="1C05649C" w14:textId="5FABC3E0" w:rsidR="0046677C" w:rsidRPr="006102E4" w:rsidRDefault="008A24FE" w:rsidP="006102E4">
            <w:pPr>
              <w:pStyle w:val="ListParagraph"/>
              <w:widowControl w:val="0"/>
              <w:numPr>
                <w:ilvl w:val="0"/>
                <w:numId w:val="8"/>
              </w:numPr>
              <w:autoSpaceDE w:val="0"/>
              <w:autoSpaceDN w:val="0"/>
              <w:adjustRightInd w:val="0"/>
              <w:jc w:val="both"/>
              <w:rPr>
                <w:lang w:val="el-GR"/>
              </w:rPr>
            </w:pPr>
            <w:r w:rsidRPr="006102E4">
              <w:rPr>
                <w:lang w:val="el-GR"/>
              </w:rPr>
              <w:t xml:space="preserve">Θα εξοικειωθούν με τον τεχνολογικό </w:t>
            </w:r>
            <w:proofErr w:type="spellStart"/>
            <w:r w:rsidRPr="006102E4">
              <w:rPr>
                <w:lang w:val="el-GR"/>
              </w:rPr>
              <w:t>γραμματισμό</w:t>
            </w:r>
            <w:proofErr w:type="spellEnd"/>
            <w:r w:rsidRPr="006102E4">
              <w:rPr>
                <w:lang w:val="el-GR"/>
              </w:rPr>
              <w:t xml:space="preserve"> στη Βιολογία και την ανάπτυξη STEM</w:t>
            </w:r>
            <w:r w:rsidR="001578C7">
              <w:rPr>
                <w:lang w:val="el-GR"/>
              </w:rPr>
              <w:t xml:space="preserve"> </w:t>
            </w:r>
            <w:r w:rsidR="001578C7" w:rsidRPr="00562B8D">
              <w:rPr>
                <w:lang w:val="el-GR"/>
              </w:rPr>
              <w:t>(</w:t>
            </w:r>
            <w:proofErr w:type="spellStart"/>
            <w:r w:rsidR="001578C7" w:rsidRPr="00562B8D">
              <w:rPr>
                <w:lang w:val="el-GR"/>
              </w:rPr>
              <w:t>Science</w:t>
            </w:r>
            <w:proofErr w:type="spellEnd"/>
            <w:r w:rsidR="001578C7" w:rsidRPr="00562B8D">
              <w:rPr>
                <w:lang w:val="el-GR"/>
              </w:rPr>
              <w:t xml:space="preserve">, </w:t>
            </w:r>
            <w:proofErr w:type="spellStart"/>
            <w:r w:rsidR="001578C7" w:rsidRPr="00562B8D">
              <w:rPr>
                <w:lang w:val="el-GR"/>
              </w:rPr>
              <w:t>Technology</w:t>
            </w:r>
            <w:proofErr w:type="spellEnd"/>
            <w:r w:rsidR="001578C7" w:rsidRPr="00562B8D">
              <w:rPr>
                <w:lang w:val="el-GR"/>
              </w:rPr>
              <w:t xml:space="preserve">, </w:t>
            </w:r>
            <w:proofErr w:type="spellStart"/>
            <w:r w:rsidR="001578C7" w:rsidRPr="00562B8D">
              <w:rPr>
                <w:lang w:val="el-GR"/>
              </w:rPr>
              <w:t>Engineering</w:t>
            </w:r>
            <w:proofErr w:type="spellEnd"/>
            <w:r w:rsidR="001578C7" w:rsidRPr="00562B8D">
              <w:rPr>
                <w:lang w:val="el-GR"/>
              </w:rPr>
              <w:t xml:space="preserve"> and </w:t>
            </w:r>
            <w:proofErr w:type="spellStart"/>
            <w:r w:rsidR="001578C7" w:rsidRPr="00562B8D">
              <w:rPr>
                <w:lang w:val="el-GR"/>
              </w:rPr>
              <w:t>Mathematics</w:t>
            </w:r>
            <w:proofErr w:type="spellEnd"/>
            <w:r w:rsidR="001578C7" w:rsidRPr="00562B8D">
              <w:rPr>
                <w:lang w:val="el-GR"/>
              </w:rPr>
              <w:t>)</w:t>
            </w:r>
            <w:r w:rsidRPr="006102E4">
              <w:rPr>
                <w:lang w:val="el-GR"/>
              </w:rPr>
              <w:t xml:space="preserve"> δραστηριοτήτων ως μέσο ενεργοποίησης προηγούμενης γνώσης και κινητοποίησης για μάθηση.</w:t>
            </w:r>
          </w:p>
          <w:p w14:paraId="0038B05D" w14:textId="77777777" w:rsidR="00F26184" w:rsidRPr="006102E4" w:rsidRDefault="00F26184" w:rsidP="006102E4">
            <w:pPr>
              <w:widowControl w:val="0"/>
              <w:autoSpaceDE w:val="0"/>
              <w:autoSpaceDN w:val="0"/>
              <w:adjustRightInd w:val="0"/>
              <w:jc w:val="both"/>
              <w:rPr>
                <w:rFonts w:ascii="Calibri" w:hAnsi="Calibri"/>
                <w:b/>
                <w:color w:val="002060"/>
                <w:lang w:val="el-GR"/>
              </w:rPr>
            </w:pPr>
          </w:p>
          <w:p w14:paraId="2B608F17" w14:textId="4CB0EB5F" w:rsidR="00363F43" w:rsidRPr="006102E4" w:rsidRDefault="00363F43" w:rsidP="006102E4">
            <w:pPr>
              <w:widowControl w:val="0"/>
              <w:autoSpaceDE w:val="0"/>
              <w:autoSpaceDN w:val="0"/>
              <w:adjustRightInd w:val="0"/>
              <w:jc w:val="both"/>
              <w:rPr>
                <w:rFonts w:ascii="Calibri" w:hAnsi="Calibri"/>
                <w:b/>
                <w:color w:val="002060"/>
                <w:lang w:val="el-GR"/>
              </w:rPr>
            </w:pPr>
          </w:p>
        </w:tc>
      </w:tr>
      <w:tr w:rsidR="00955FA7" w14:paraId="540EDC24"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63552239" w14:textId="77777777"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B03409" w14:paraId="452EE79C" w14:textId="77777777" w:rsidTr="00955FA7">
        <w:tc>
          <w:tcPr>
            <w:tcW w:w="8472" w:type="dxa"/>
            <w:gridSpan w:val="2"/>
            <w:tcBorders>
              <w:top w:val="nil"/>
              <w:left w:val="single" w:sz="4" w:space="0" w:color="auto"/>
              <w:bottom w:val="nil"/>
              <w:right w:val="single" w:sz="4" w:space="0" w:color="auto"/>
            </w:tcBorders>
            <w:shd w:val="clear" w:color="auto" w:fill="DDD9C3"/>
          </w:tcPr>
          <w:p w14:paraId="59203F72"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2E62C1FA" w14:textId="77777777" w:rsidTr="00955FA7">
        <w:tc>
          <w:tcPr>
            <w:tcW w:w="3964" w:type="dxa"/>
            <w:tcBorders>
              <w:top w:val="nil"/>
              <w:left w:val="single" w:sz="4" w:space="0" w:color="auto"/>
              <w:bottom w:val="single" w:sz="4" w:space="0" w:color="auto"/>
              <w:right w:val="nil"/>
            </w:tcBorders>
            <w:shd w:val="clear" w:color="auto" w:fill="DDD9C3"/>
          </w:tcPr>
          <w:p w14:paraId="3378146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B481C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47E268A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53D5E0E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4F22D38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6194C9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139CFED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08E8ABB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10F39E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202D514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0592C12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A095BF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4193E2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57719BC8"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3C72240B"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01DD926A"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2C46ACDF"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B03409" w14:paraId="76EE3D93"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1DB871EF" w14:textId="77777777" w:rsidR="00955FA7" w:rsidRDefault="00955FA7">
            <w:pPr>
              <w:rPr>
                <w:rFonts w:ascii="Calibri" w:hAnsi="Calibri" w:cs="Arial"/>
                <w:color w:val="002060"/>
                <w:sz w:val="20"/>
                <w:szCs w:val="20"/>
                <w:lang w:val="el-GR"/>
              </w:rPr>
            </w:pPr>
          </w:p>
          <w:p w14:paraId="47F796B2" w14:textId="3F8D7C06" w:rsidR="009169BF"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Αναζήτηση, ανάλυση και σύνθεση δεδομένων και πληροφοριών, με τη χρήση των απαραίτητων τεχνολογιών </w:t>
            </w:r>
          </w:p>
          <w:p w14:paraId="31DBB9D0" w14:textId="21E60C1E" w:rsidR="0026763B" w:rsidRPr="002D51C3" w:rsidRDefault="0026763B" w:rsidP="009169BF">
            <w:pPr>
              <w:widowControl w:val="0"/>
              <w:autoSpaceDE w:val="0"/>
              <w:autoSpaceDN w:val="0"/>
              <w:adjustRightInd w:val="0"/>
              <w:rPr>
                <w:szCs w:val="16"/>
                <w:lang w:val="el-GR"/>
              </w:rPr>
            </w:pPr>
            <w:r>
              <w:rPr>
                <w:szCs w:val="16"/>
                <w:lang w:val="el-GR"/>
              </w:rPr>
              <w:t>- Λήψη αποφάσεων</w:t>
            </w:r>
          </w:p>
          <w:p w14:paraId="005CFF56" w14:textId="0FAFA17B"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Αυτόνομη εργασία </w:t>
            </w:r>
          </w:p>
          <w:p w14:paraId="0ABC4376" w14:textId="5FD2B590"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Ομαδική εργασία </w:t>
            </w:r>
          </w:p>
          <w:p w14:paraId="7374C8B4" w14:textId="318C4144" w:rsidR="009169BF" w:rsidRPr="002D51C3" w:rsidRDefault="009169BF" w:rsidP="009169BF">
            <w:pPr>
              <w:widowControl w:val="0"/>
              <w:autoSpaceDE w:val="0"/>
              <w:autoSpaceDN w:val="0"/>
              <w:adjustRightInd w:val="0"/>
              <w:rPr>
                <w:szCs w:val="16"/>
                <w:lang w:val="el-GR"/>
              </w:rPr>
            </w:pPr>
            <w:r w:rsidRPr="002D51C3">
              <w:rPr>
                <w:szCs w:val="16"/>
                <w:lang w:val="el-GR"/>
              </w:rPr>
              <w:lastRenderedPageBreak/>
              <w:t>-</w:t>
            </w:r>
            <w:r w:rsidR="004B5DBA">
              <w:rPr>
                <w:szCs w:val="16"/>
                <w:lang w:val="el-GR"/>
              </w:rPr>
              <w:t xml:space="preserve"> </w:t>
            </w:r>
            <w:r w:rsidRPr="002D51C3">
              <w:rPr>
                <w:szCs w:val="16"/>
                <w:lang w:val="el-GR"/>
              </w:rPr>
              <w:t xml:space="preserve">Εργασία σε διεθνές περιβάλλον </w:t>
            </w:r>
          </w:p>
          <w:p w14:paraId="62448A81" w14:textId="6CB0A597"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Εργασία σε διεπιστημονικό περιβάλλον </w:t>
            </w:r>
          </w:p>
          <w:p w14:paraId="31EE470D" w14:textId="553BA651" w:rsidR="00955FA7"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Παρ</w:t>
            </w:r>
            <w:r w:rsidR="0046677C">
              <w:rPr>
                <w:szCs w:val="16"/>
                <w:lang w:val="el-GR"/>
              </w:rPr>
              <w:t>α</w:t>
            </w:r>
            <w:r w:rsidRPr="002D51C3">
              <w:rPr>
                <w:szCs w:val="16"/>
                <w:lang w:val="el-GR"/>
              </w:rPr>
              <w:t>γωγή νέων ερευνητικών ιδεών</w:t>
            </w:r>
          </w:p>
          <w:p w14:paraId="0A1D0531" w14:textId="77777777" w:rsidR="0026763B" w:rsidRPr="0026763B" w:rsidRDefault="0026763B" w:rsidP="0026763B">
            <w:pPr>
              <w:widowControl w:val="0"/>
              <w:autoSpaceDE w:val="0"/>
              <w:autoSpaceDN w:val="0"/>
              <w:adjustRightInd w:val="0"/>
              <w:rPr>
                <w:szCs w:val="16"/>
                <w:lang w:val="el-GR"/>
              </w:rPr>
            </w:pPr>
            <w:r>
              <w:rPr>
                <w:szCs w:val="16"/>
                <w:lang w:val="el-GR"/>
              </w:rPr>
              <w:t xml:space="preserve">- </w:t>
            </w:r>
            <w:r w:rsidRPr="0026763B">
              <w:rPr>
                <w:szCs w:val="16"/>
                <w:lang w:val="el-GR"/>
              </w:rPr>
              <w:t xml:space="preserve">Άσκηση κριτικής και αυτοκριτικής </w:t>
            </w:r>
          </w:p>
          <w:p w14:paraId="6C6861BE" w14:textId="4D3488C1" w:rsidR="0026763B" w:rsidRDefault="0026763B" w:rsidP="0026763B">
            <w:pPr>
              <w:widowControl w:val="0"/>
              <w:autoSpaceDE w:val="0"/>
              <w:autoSpaceDN w:val="0"/>
              <w:adjustRightInd w:val="0"/>
              <w:rPr>
                <w:szCs w:val="16"/>
                <w:lang w:val="el-GR"/>
              </w:rPr>
            </w:pPr>
            <w:r>
              <w:rPr>
                <w:szCs w:val="16"/>
                <w:lang w:val="el-GR"/>
              </w:rPr>
              <w:t xml:space="preserve">- </w:t>
            </w:r>
            <w:r w:rsidRPr="0026763B">
              <w:rPr>
                <w:szCs w:val="16"/>
                <w:lang w:val="el-GR"/>
              </w:rPr>
              <w:t>Προαγωγή της ελεύθερης, δημιουργικής και επαγωγικής σκέψης</w:t>
            </w:r>
          </w:p>
          <w:p w14:paraId="01B45A26" w14:textId="77777777" w:rsidR="00D66C87" w:rsidRDefault="00D66C87" w:rsidP="009169BF">
            <w:pPr>
              <w:widowControl w:val="0"/>
              <w:autoSpaceDE w:val="0"/>
              <w:autoSpaceDN w:val="0"/>
              <w:adjustRightInd w:val="0"/>
              <w:rPr>
                <w:rFonts w:ascii="Calibri" w:hAnsi="Calibri" w:cs="Arial"/>
                <w:sz w:val="16"/>
                <w:szCs w:val="16"/>
                <w:lang w:val="el-GR"/>
              </w:rPr>
            </w:pPr>
          </w:p>
          <w:p w14:paraId="7A8261C8" w14:textId="476ED37E" w:rsidR="00F26184" w:rsidRPr="00D66C87" w:rsidRDefault="00F26184" w:rsidP="009169BF">
            <w:pPr>
              <w:widowControl w:val="0"/>
              <w:autoSpaceDE w:val="0"/>
              <w:autoSpaceDN w:val="0"/>
              <w:adjustRightInd w:val="0"/>
              <w:rPr>
                <w:rFonts w:ascii="Calibri" w:hAnsi="Calibri" w:cs="Arial"/>
                <w:sz w:val="16"/>
                <w:szCs w:val="16"/>
                <w:lang w:val="el-GR"/>
              </w:rPr>
            </w:pPr>
          </w:p>
        </w:tc>
      </w:tr>
    </w:tbl>
    <w:p w14:paraId="2CBD1D6D"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B03409" w14:paraId="76C11ED9" w14:textId="77777777" w:rsidTr="00955FA7">
        <w:tc>
          <w:tcPr>
            <w:tcW w:w="8472" w:type="dxa"/>
            <w:tcBorders>
              <w:top w:val="single" w:sz="4" w:space="0" w:color="auto"/>
              <w:left w:val="single" w:sz="4" w:space="0" w:color="auto"/>
              <w:bottom w:val="single" w:sz="4" w:space="0" w:color="auto"/>
              <w:right w:val="single" w:sz="4" w:space="0" w:color="auto"/>
            </w:tcBorders>
          </w:tcPr>
          <w:p w14:paraId="027CDEB7" w14:textId="77777777" w:rsidR="00857A73" w:rsidRDefault="00857A73" w:rsidP="00857A73">
            <w:pPr>
              <w:pStyle w:val="ListParagraph"/>
              <w:rPr>
                <w:lang w:val="el-GR"/>
              </w:rPr>
            </w:pPr>
          </w:p>
          <w:p w14:paraId="3237E474" w14:textId="6BBE66DB" w:rsidR="001D612C" w:rsidRDefault="00BC43E6" w:rsidP="00BC43E6">
            <w:pPr>
              <w:pStyle w:val="ListParagraph"/>
              <w:numPr>
                <w:ilvl w:val="0"/>
                <w:numId w:val="6"/>
              </w:numPr>
              <w:rPr>
                <w:lang w:val="el-GR"/>
              </w:rPr>
            </w:pPr>
            <w:r w:rsidRPr="001D612C">
              <w:rPr>
                <w:lang w:val="el-GR"/>
              </w:rPr>
              <w:t>Γενική φιλοσοφία και σκοποί της Ειδικής Διδακτικής της Βιολογίας</w:t>
            </w:r>
          </w:p>
          <w:p w14:paraId="0E6FD563" w14:textId="43616BD4" w:rsidR="001D612C" w:rsidRDefault="00BC43E6" w:rsidP="00BC43E6">
            <w:pPr>
              <w:pStyle w:val="ListParagraph"/>
              <w:numPr>
                <w:ilvl w:val="0"/>
                <w:numId w:val="6"/>
              </w:numPr>
              <w:rPr>
                <w:lang w:val="el-GR"/>
              </w:rPr>
            </w:pPr>
            <w:r w:rsidRPr="001D612C">
              <w:rPr>
                <w:lang w:val="el-GR"/>
              </w:rPr>
              <w:t>Περιγραφή των βασικών στοι</w:t>
            </w:r>
            <w:r w:rsidR="00B77C40">
              <w:rPr>
                <w:lang w:val="el-GR"/>
              </w:rPr>
              <w:t>χείων</w:t>
            </w:r>
            <w:r w:rsidRPr="001D612C">
              <w:rPr>
                <w:lang w:val="el-GR"/>
              </w:rPr>
              <w:t xml:space="preserve"> μιας διδασκαλίας Βιολογίας</w:t>
            </w:r>
          </w:p>
          <w:p w14:paraId="7688F7EB" w14:textId="77777777" w:rsidR="001D612C" w:rsidRDefault="00BC43E6" w:rsidP="00BC43E6">
            <w:pPr>
              <w:pStyle w:val="ListParagraph"/>
              <w:numPr>
                <w:ilvl w:val="0"/>
                <w:numId w:val="6"/>
              </w:numPr>
              <w:rPr>
                <w:lang w:val="el-GR"/>
              </w:rPr>
            </w:pPr>
            <w:r w:rsidRPr="001D612C">
              <w:rPr>
                <w:lang w:val="el-GR"/>
              </w:rPr>
              <w:t>Σχεδιασμός διδασκαλίας με βάση το "Μοντέλο των 5Ε"</w:t>
            </w:r>
          </w:p>
          <w:p w14:paraId="13D87FD7" w14:textId="3D62BA1F" w:rsidR="001D612C" w:rsidRDefault="004A6741" w:rsidP="00BC43E6">
            <w:pPr>
              <w:pStyle w:val="ListParagraph"/>
              <w:numPr>
                <w:ilvl w:val="0"/>
                <w:numId w:val="6"/>
              </w:numPr>
              <w:rPr>
                <w:lang w:val="el-GR"/>
              </w:rPr>
            </w:pPr>
            <w:r>
              <w:rPr>
                <w:lang w:val="en-GB"/>
              </w:rPr>
              <w:t>A</w:t>
            </w:r>
            <w:proofErr w:type="spellStart"/>
            <w:r w:rsidR="00BC43E6" w:rsidRPr="001D612C">
              <w:rPr>
                <w:lang w:val="el-GR"/>
              </w:rPr>
              <w:t>ρχές</w:t>
            </w:r>
            <w:proofErr w:type="spellEnd"/>
            <w:r w:rsidR="00BC43E6" w:rsidRPr="001D612C">
              <w:rPr>
                <w:lang w:val="el-GR"/>
              </w:rPr>
              <w:t xml:space="preserve"> σχεδιασμού </w:t>
            </w:r>
            <w:r>
              <w:rPr>
                <w:lang w:val="el-GR"/>
              </w:rPr>
              <w:t>και ά</w:t>
            </w:r>
            <w:r w:rsidRPr="001D612C">
              <w:rPr>
                <w:lang w:val="el-GR"/>
              </w:rPr>
              <w:t xml:space="preserve">ξονες δόμησης </w:t>
            </w:r>
            <w:r w:rsidR="00BC43E6" w:rsidRPr="001D612C">
              <w:rPr>
                <w:lang w:val="el-GR"/>
              </w:rPr>
              <w:t>της διδασκαλίας της Βιολογίας</w:t>
            </w:r>
          </w:p>
          <w:p w14:paraId="4B47D20D" w14:textId="77777777" w:rsidR="001D612C" w:rsidRDefault="00BC43E6" w:rsidP="00BC43E6">
            <w:pPr>
              <w:pStyle w:val="ListParagraph"/>
              <w:numPr>
                <w:ilvl w:val="0"/>
                <w:numId w:val="6"/>
              </w:numPr>
              <w:rPr>
                <w:lang w:val="el-GR"/>
              </w:rPr>
            </w:pPr>
            <w:r w:rsidRPr="001D612C">
              <w:rPr>
                <w:lang w:val="el-GR"/>
              </w:rPr>
              <w:t>Αρχές σχεδιασμού φύλλων εργασίας και αξιολόγησης</w:t>
            </w:r>
          </w:p>
          <w:p w14:paraId="038E8752" w14:textId="77777777" w:rsidR="001D612C" w:rsidRDefault="00BC43E6" w:rsidP="00BC43E6">
            <w:pPr>
              <w:pStyle w:val="ListParagraph"/>
              <w:numPr>
                <w:ilvl w:val="0"/>
                <w:numId w:val="6"/>
              </w:numPr>
              <w:rPr>
                <w:lang w:val="el-GR"/>
              </w:rPr>
            </w:pPr>
            <w:r w:rsidRPr="001D612C">
              <w:rPr>
                <w:lang w:val="el-GR"/>
              </w:rPr>
              <w:t>Ενδεικτική ανάλυση Προγράμματος Σπουδών Βιολογίας για το Γενικό Λύκειο</w:t>
            </w:r>
          </w:p>
          <w:p w14:paraId="4988EAE9" w14:textId="18CCE2DF" w:rsidR="001D612C" w:rsidRDefault="00BC43E6" w:rsidP="00BC43E6">
            <w:pPr>
              <w:pStyle w:val="ListParagraph"/>
              <w:numPr>
                <w:ilvl w:val="0"/>
                <w:numId w:val="6"/>
              </w:numPr>
              <w:rPr>
                <w:lang w:val="el-GR"/>
              </w:rPr>
            </w:pPr>
            <w:r w:rsidRPr="001D612C">
              <w:rPr>
                <w:lang w:val="el-GR"/>
              </w:rPr>
              <w:t xml:space="preserve">Παρουσίαση και ανάλυση </w:t>
            </w:r>
            <w:r w:rsidR="00293F5E">
              <w:rPr>
                <w:lang w:val="el-GR"/>
              </w:rPr>
              <w:t>σ</w:t>
            </w:r>
            <w:r w:rsidRPr="001D612C">
              <w:rPr>
                <w:lang w:val="el-GR"/>
              </w:rPr>
              <w:t xml:space="preserve">χεδίων </w:t>
            </w:r>
            <w:r w:rsidR="00293F5E">
              <w:rPr>
                <w:lang w:val="el-GR"/>
              </w:rPr>
              <w:t>μ</w:t>
            </w:r>
            <w:r w:rsidRPr="001D612C">
              <w:rPr>
                <w:lang w:val="el-GR"/>
              </w:rPr>
              <w:t>αθήματος Βιολογίας για το Λύκειο</w:t>
            </w:r>
          </w:p>
          <w:p w14:paraId="76B585D2" w14:textId="0681113D" w:rsidR="001D612C" w:rsidRDefault="00BC43E6" w:rsidP="00BC43E6">
            <w:pPr>
              <w:pStyle w:val="ListParagraph"/>
              <w:numPr>
                <w:ilvl w:val="0"/>
                <w:numId w:val="6"/>
              </w:numPr>
              <w:rPr>
                <w:lang w:val="el-GR"/>
              </w:rPr>
            </w:pPr>
            <w:r w:rsidRPr="001D612C">
              <w:rPr>
                <w:lang w:val="el-GR"/>
              </w:rPr>
              <w:t>Συνεργατική δημιουργία σχεδίων μαθήματος Βιολογίας για το Γενικό Λύκειο</w:t>
            </w:r>
          </w:p>
          <w:p w14:paraId="44858B84" w14:textId="6015F1C2" w:rsidR="00562B8D" w:rsidRDefault="00562B8D" w:rsidP="00562B8D">
            <w:pPr>
              <w:pStyle w:val="ListParagraph"/>
              <w:numPr>
                <w:ilvl w:val="0"/>
                <w:numId w:val="6"/>
              </w:numPr>
              <w:rPr>
                <w:lang w:val="el-GR"/>
              </w:rPr>
            </w:pPr>
            <w:r w:rsidRPr="001D612C">
              <w:rPr>
                <w:lang w:val="el-GR"/>
              </w:rPr>
              <w:t>Καλές πρακτικές και χρήση των ΤΠΕ στην εκπαιδευτική πράξη</w:t>
            </w:r>
          </w:p>
          <w:p w14:paraId="207F08E9" w14:textId="21B2787D" w:rsidR="00562B8D" w:rsidRPr="00562B8D" w:rsidRDefault="00562B8D" w:rsidP="00562B8D">
            <w:pPr>
              <w:pStyle w:val="ListParagraph"/>
              <w:numPr>
                <w:ilvl w:val="0"/>
                <w:numId w:val="6"/>
              </w:numPr>
              <w:rPr>
                <w:lang w:val="el-GR"/>
              </w:rPr>
            </w:pPr>
            <w:r w:rsidRPr="00562B8D">
              <w:rPr>
                <w:lang w:val="el-GR"/>
              </w:rPr>
              <w:t xml:space="preserve">Τεχνολογικός </w:t>
            </w:r>
            <w:proofErr w:type="spellStart"/>
            <w:r w:rsidRPr="00562B8D">
              <w:rPr>
                <w:lang w:val="el-GR"/>
              </w:rPr>
              <w:t>γραμματισμός</w:t>
            </w:r>
            <w:proofErr w:type="spellEnd"/>
            <w:r w:rsidRPr="00562B8D">
              <w:rPr>
                <w:lang w:val="el-GR"/>
              </w:rPr>
              <w:t xml:space="preserve"> στη Βιολογία, εργαλεία Web 2.0 και εκπαίδευση STEM </w:t>
            </w:r>
          </w:p>
          <w:p w14:paraId="33D414D7" w14:textId="24F35BC0" w:rsidR="001D612C" w:rsidRDefault="00BC43E6" w:rsidP="00BC43E6">
            <w:pPr>
              <w:pStyle w:val="ListParagraph"/>
              <w:numPr>
                <w:ilvl w:val="0"/>
                <w:numId w:val="6"/>
              </w:numPr>
              <w:rPr>
                <w:lang w:val="el-GR"/>
              </w:rPr>
            </w:pPr>
            <w:r w:rsidRPr="001D612C">
              <w:rPr>
                <w:lang w:val="el-GR"/>
              </w:rPr>
              <w:t>Στοιχεία μιας αποτελεσματικής διδασκαλίας</w:t>
            </w:r>
          </w:p>
          <w:p w14:paraId="061963CD" w14:textId="77777777" w:rsidR="001D612C" w:rsidRDefault="00BC43E6" w:rsidP="00BC43E6">
            <w:pPr>
              <w:pStyle w:val="ListParagraph"/>
              <w:numPr>
                <w:ilvl w:val="0"/>
                <w:numId w:val="6"/>
              </w:numPr>
              <w:rPr>
                <w:lang w:val="el-GR"/>
              </w:rPr>
            </w:pPr>
            <w:proofErr w:type="spellStart"/>
            <w:r w:rsidRPr="001D612C">
              <w:rPr>
                <w:lang w:val="el-GR"/>
              </w:rPr>
              <w:t>Προσομειώσεις</w:t>
            </w:r>
            <w:proofErr w:type="spellEnd"/>
            <w:r w:rsidRPr="001D612C">
              <w:rPr>
                <w:lang w:val="el-GR"/>
              </w:rPr>
              <w:t xml:space="preserve"> διδασκαλίας με επακόλουθη ανατροφοδότηση και </w:t>
            </w:r>
            <w:proofErr w:type="spellStart"/>
            <w:r w:rsidRPr="001D612C">
              <w:rPr>
                <w:lang w:val="el-GR"/>
              </w:rPr>
              <w:t>αναστοχασμό</w:t>
            </w:r>
            <w:proofErr w:type="spellEnd"/>
          </w:p>
          <w:p w14:paraId="6220B897" w14:textId="77777777" w:rsidR="001D612C" w:rsidRDefault="00BC43E6" w:rsidP="00BC43E6">
            <w:pPr>
              <w:pStyle w:val="ListParagraph"/>
              <w:numPr>
                <w:ilvl w:val="0"/>
                <w:numId w:val="6"/>
              </w:numPr>
              <w:rPr>
                <w:lang w:val="el-GR"/>
              </w:rPr>
            </w:pPr>
            <w:r w:rsidRPr="001D612C">
              <w:rPr>
                <w:lang w:val="el-GR"/>
              </w:rPr>
              <w:t xml:space="preserve">Διδακτικές Δραστηριότητες και Εκπαιδευτικά </w:t>
            </w:r>
            <w:proofErr w:type="spellStart"/>
            <w:r w:rsidRPr="001D612C">
              <w:rPr>
                <w:lang w:val="el-GR"/>
              </w:rPr>
              <w:t>μικρο</w:t>
            </w:r>
            <w:proofErr w:type="spellEnd"/>
            <w:r w:rsidRPr="001D612C">
              <w:rPr>
                <w:lang w:val="el-GR"/>
              </w:rPr>
              <w:t xml:space="preserve">-Σενάρια: Προτάσεις εκπαιδευτικής αξιοποίησης </w:t>
            </w:r>
          </w:p>
          <w:p w14:paraId="10B20BBA" w14:textId="1A91B02F" w:rsidR="009169BF" w:rsidRPr="001D612C" w:rsidRDefault="00BC43E6" w:rsidP="00BC43E6">
            <w:pPr>
              <w:pStyle w:val="ListParagraph"/>
              <w:numPr>
                <w:ilvl w:val="0"/>
                <w:numId w:val="6"/>
              </w:numPr>
              <w:rPr>
                <w:lang w:val="el-GR"/>
              </w:rPr>
            </w:pPr>
            <w:r w:rsidRPr="001D612C">
              <w:rPr>
                <w:lang w:val="el-GR"/>
              </w:rPr>
              <w:t>Συνεργατική δημιουργία μ-σεναρίων και μ-δραστηριοτήτων</w:t>
            </w:r>
          </w:p>
          <w:p w14:paraId="409E8989" w14:textId="77777777" w:rsidR="00955FA7" w:rsidRDefault="00955FA7" w:rsidP="00D66C87">
            <w:pPr>
              <w:rPr>
                <w:rFonts w:ascii="Calibri" w:hAnsi="Calibri" w:cs="Arial"/>
                <w:color w:val="002060"/>
                <w:sz w:val="20"/>
                <w:szCs w:val="20"/>
                <w:lang w:val="el-GR"/>
              </w:rPr>
            </w:pPr>
          </w:p>
          <w:p w14:paraId="2CAFFE72" w14:textId="19D2A206" w:rsidR="00F26184" w:rsidRDefault="00F26184" w:rsidP="00D66C87">
            <w:pPr>
              <w:rPr>
                <w:rFonts w:ascii="Calibri" w:hAnsi="Calibri" w:cs="Arial"/>
                <w:color w:val="002060"/>
                <w:sz w:val="20"/>
                <w:szCs w:val="20"/>
                <w:lang w:val="el-GR"/>
              </w:rPr>
            </w:pPr>
          </w:p>
        </w:tc>
      </w:tr>
    </w:tbl>
    <w:p w14:paraId="69C956F4"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B03409" w14:paraId="6188CE79"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6C19ACA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3002411D" w14:textId="0EA14DEF" w:rsidR="00955FA7" w:rsidRPr="007408DC" w:rsidRDefault="005159DF">
            <w:pPr>
              <w:spacing w:after="200" w:line="276" w:lineRule="auto"/>
              <w:rPr>
                <w:iCs/>
                <w:color w:val="002060"/>
                <w:lang w:val="el-GR"/>
              </w:rPr>
            </w:pPr>
            <w:r w:rsidRPr="007408DC">
              <w:rPr>
                <w:iCs/>
                <w:lang w:val="el-GR"/>
              </w:rPr>
              <w:t>Πρόσωπο με πρόσωπο σ</w:t>
            </w:r>
            <w:r w:rsidR="00A60FEB" w:rsidRPr="007408DC">
              <w:rPr>
                <w:iCs/>
                <w:lang w:val="el-GR"/>
              </w:rPr>
              <w:t>την αίθουσα διδασκαλίας</w:t>
            </w:r>
          </w:p>
        </w:tc>
      </w:tr>
      <w:tr w:rsidR="00955FA7" w:rsidRPr="00B03409" w14:paraId="529446C4"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865E919"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8AC488F" w14:textId="6A46815E" w:rsidR="00A60FEB" w:rsidRPr="00F94890" w:rsidRDefault="00A60FEB" w:rsidP="00A60FEB">
            <w:pPr>
              <w:rPr>
                <w:sz w:val="20"/>
                <w:szCs w:val="20"/>
                <w:lang w:val="el-GR"/>
              </w:rPr>
            </w:pPr>
            <w:r w:rsidRPr="00F94890">
              <w:rPr>
                <w:sz w:val="20"/>
                <w:szCs w:val="20"/>
                <w:lang w:val="el-GR"/>
              </w:rPr>
              <w:t>Διδασκαλία με χρήση του προγράμματος</w:t>
            </w:r>
            <w:r w:rsidR="00274E27">
              <w:rPr>
                <w:sz w:val="20"/>
                <w:szCs w:val="20"/>
                <w:lang w:val="el-GR"/>
              </w:rPr>
              <w:t xml:space="preserve"> </w:t>
            </w:r>
            <w:r w:rsidRPr="00F94890">
              <w:rPr>
                <w:sz w:val="20"/>
                <w:szCs w:val="20"/>
                <w:lang w:val="el-GR"/>
              </w:rPr>
              <w:t xml:space="preserve"> </w:t>
            </w:r>
            <w:r w:rsidRPr="00F94890">
              <w:rPr>
                <w:sz w:val="20"/>
                <w:szCs w:val="20"/>
              </w:rPr>
              <w:t>PowerPoint</w:t>
            </w:r>
          </w:p>
          <w:p w14:paraId="6468860A" w14:textId="77777777" w:rsidR="00A60FEB" w:rsidRPr="00F94890" w:rsidRDefault="00A60FEB" w:rsidP="00A60FEB">
            <w:pPr>
              <w:rPr>
                <w:sz w:val="20"/>
                <w:szCs w:val="20"/>
                <w:lang w:val="el-GR"/>
              </w:rPr>
            </w:pPr>
            <w:r w:rsidRPr="00F94890">
              <w:rPr>
                <w:sz w:val="20"/>
                <w:szCs w:val="20"/>
                <w:lang w:val="el-GR"/>
              </w:rPr>
              <w:t xml:space="preserve">Ανάρτηση πληροφοριών για το μάθημα στην ηλεκτρονική πλατφόρμα </w:t>
            </w:r>
            <w:r w:rsidRPr="00F94890">
              <w:rPr>
                <w:sz w:val="20"/>
                <w:szCs w:val="20"/>
              </w:rPr>
              <w:t>e</w:t>
            </w:r>
            <w:r w:rsidRPr="00F94890">
              <w:rPr>
                <w:sz w:val="20"/>
                <w:szCs w:val="20"/>
                <w:lang w:val="el-GR"/>
              </w:rPr>
              <w:t>-</w:t>
            </w:r>
            <w:r w:rsidRPr="00F94890">
              <w:rPr>
                <w:sz w:val="20"/>
                <w:szCs w:val="20"/>
              </w:rPr>
              <w:t>course</w:t>
            </w:r>
          </w:p>
          <w:p w14:paraId="18EB23A6" w14:textId="77777777" w:rsidR="00A60FEB" w:rsidRPr="00F94890" w:rsidRDefault="00A60FEB" w:rsidP="00A60FEB">
            <w:pPr>
              <w:rPr>
                <w:sz w:val="20"/>
                <w:szCs w:val="20"/>
                <w:lang w:val="el-GR"/>
              </w:rPr>
            </w:pPr>
            <w:r w:rsidRPr="00F94890">
              <w:rPr>
                <w:sz w:val="20"/>
                <w:szCs w:val="20"/>
                <w:lang w:val="el-GR"/>
              </w:rPr>
              <w:t>Ανακοινώσεις στην ιστοσελίδα του μαθήματος</w:t>
            </w:r>
          </w:p>
          <w:p w14:paraId="0FC34E01" w14:textId="37770AC6" w:rsidR="00955FA7" w:rsidRDefault="00274E27" w:rsidP="00A60FEB">
            <w:pPr>
              <w:rPr>
                <w:rFonts w:ascii="Calibri" w:hAnsi="Calibri" w:cs="Arial"/>
                <w:b/>
                <w:color w:val="002060"/>
                <w:sz w:val="20"/>
                <w:szCs w:val="20"/>
                <w:lang w:val="el-GR"/>
              </w:rPr>
            </w:pPr>
            <w:r>
              <w:rPr>
                <w:sz w:val="20"/>
                <w:szCs w:val="20"/>
                <w:lang w:val="el-GR"/>
              </w:rPr>
              <w:t>Ά</w:t>
            </w:r>
            <w:r w:rsidR="00A60FEB" w:rsidRPr="00F94890">
              <w:rPr>
                <w:sz w:val="20"/>
                <w:szCs w:val="20"/>
                <w:lang w:val="el-GR"/>
              </w:rPr>
              <w:t>μεση επικοινωνία με τ</w:t>
            </w:r>
            <w:r w:rsidR="00A768E6">
              <w:rPr>
                <w:sz w:val="20"/>
                <w:szCs w:val="20"/>
                <w:lang w:val="el-GR"/>
              </w:rPr>
              <w:t>η</w:t>
            </w:r>
            <w:r w:rsidR="00A60FEB" w:rsidRPr="00F94890">
              <w:rPr>
                <w:sz w:val="20"/>
                <w:szCs w:val="20"/>
                <w:lang w:val="el-GR"/>
              </w:rPr>
              <w:t xml:space="preserve"> διδάσκ</w:t>
            </w:r>
            <w:r w:rsidR="00A768E6">
              <w:rPr>
                <w:sz w:val="20"/>
                <w:szCs w:val="20"/>
                <w:lang w:val="el-GR"/>
              </w:rPr>
              <w:t>ουσα</w:t>
            </w:r>
            <w:r w:rsidR="00A60FEB" w:rsidRPr="00F94890">
              <w:rPr>
                <w:sz w:val="20"/>
                <w:szCs w:val="20"/>
                <w:lang w:val="el-GR"/>
              </w:rPr>
              <w:t xml:space="preserve"> μ</w:t>
            </w:r>
            <w:r>
              <w:rPr>
                <w:sz w:val="20"/>
                <w:szCs w:val="20"/>
                <w:lang w:val="el-GR"/>
              </w:rPr>
              <w:t>έσω</w:t>
            </w:r>
            <w:r w:rsidR="00A60FEB" w:rsidRPr="00F94890">
              <w:rPr>
                <w:sz w:val="20"/>
                <w:szCs w:val="20"/>
                <w:lang w:val="el-GR"/>
              </w:rPr>
              <w:t xml:space="preserve"> </w:t>
            </w:r>
            <w:r w:rsidR="00A60FEB" w:rsidRPr="00F94890">
              <w:rPr>
                <w:sz w:val="20"/>
                <w:szCs w:val="20"/>
              </w:rPr>
              <w:t>e</w:t>
            </w:r>
            <w:r w:rsidR="00A60FEB" w:rsidRPr="00F94890">
              <w:rPr>
                <w:sz w:val="20"/>
                <w:szCs w:val="20"/>
                <w:lang w:val="el-GR"/>
              </w:rPr>
              <w:t>-</w:t>
            </w:r>
            <w:r w:rsidR="00A60FEB" w:rsidRPr="00F94890">
              <w:rPr>
                <w:sz w:val="20"/>
                <w:szCs w:val="20"/>
              </w:rPr>
              <w:t>mail</w:t>
            </w:r>
          </w:p>
        </w:tc>
      </w:tr>
      <w:tr w:rsidR="00955FA7" w14:paraId="075AEEB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D6BB535"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48136A3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2BDF00D9"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25304D24" w14:textId="77777777" w:rsidR="00955FA7" w:rsidRDefault="00955FA7">
            <w:pPr>
              <w:jc w:val="both"/>
              <w:rPr>
                <w:rFonts w:ascii="Calibri" w:hAnsi="Calibri" w:cs="Arial"/>
                <w:i/>
                <w:sz w:val="16"/>
                <w:szCs w:val="16"/>
                <w:lang w:val="el-GR"/>
              </w:rPr>
            </w:pPr>
          </w:p>
          <w:p w14:paraId="490C1C6B"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2F63F0ED"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0AB1381"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E182582"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A025AB" w14:paraId="0EA9FFCF" w14:textId="77777777">
              <w:tc>
                <w:tcPr>
                  <w:tcW w:w="2467" w:type="dxa"/>
                  <w:tcBorders>
                    <w:top w:val="single" w:sz="4" w:space="0" w:color="auto"/>
                    <w:left w:val="single" w:sz="4" w:space="0" w:color="auto"/>
                    <w:bottom w:val="single" w:sz="4" w:space="0" w:color="auto"/>
                    <w:right w:val="single" w:sz="4" w:space="0" w:color="auto"/>
                  </w:tcBorders>
                </w:tcPr>
                <w:p w14:paraId="281E81F3" w14:textId="77777777" w:rsidR="00A025AB" w:rsidRPr="002D51C3" w:rsidRDefault="00A025AB" w:rsidP="003950AF">
                  <w:pPr>
                    <w:rPr>
                      <w:iCs/>
                      <w:lang w:val="el-GR"/>
                    </w:rPr>
                  </w:pPr>
                  <w:r w:rsidRPr="002D51C3">
                    <w:rPr>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56C168D" w14:textId="17795955" w:rsidR="00A025AB" w:rsidRPr="00B03409" w:rsidRDefault="00B03409" w:rsidP="003950AF">
                  <w:pPr>
                    <w:jc w:val="center"/>
                    <w:rPr>
                      <w:lang w:val="en-GB"/>
                    </w:rPr>
                  </w:pPr>
                  <w:r>
                    <w:rPr>
                      <w:lang w:val="en-GB"/>
                    </w:rPr>
                    <w:t>26</w:t>
                  </w:r>
                </w:p>
              </w:tc>
            </w:tr>
            <w:tr w:rsidR="00A025AB" w14:paraId="1B17CB2A" w14:textId="77777777">
              <w:tc>
                <w:tcPr>
                  <w:tcW w:w="2467" w:type="dxa"/>
                  <w:tcBorders>
                    <w:top w:val="single" w:sz="4" w:space="0" w:color="auto"/>
                    <w:left w:val="single" w:sz="4" w:space="0" w:color="auto"/>
                    <w:bottom w:val="single" w:sz="4" w:space="0" w:color="auto"/>
                    <w:right w:val="single" w:sz="4" w:space="0" w:color="auto"/>
                  </w:tcBorders>
                </w:tcPr>
                <w:p w14:paraId="2AC760D9" w14:textId="2F2DE3C0" w:rsidR="00A025AB" w:rsidRPr="00B03409" w:rsidRDefault="00B03409" w:rsidP="00A025AB">
                  <w:pPr>
                    <w:rPr>
                      <w:lang w:val="el-GR"/>
                    </w:rPr>
                  </w:pPr>
                  <w:r w:rsidRPr="00B03409">
                    <w:rPr>
                      <w:lang w:val="el-GR"/>
                    </w:rPr>
                    <w:t>Ατομική μελέτη</w:t>
                  </w:r>
                </w:p>
              </w:tc>
              <w:tc>
                <w:tcPr>
                  <w:tcW w:w="2468" w:type="dxa"/>
                  <w:tcBorders>
                    <w:top w:val="single" w:sz="4" w:space="0" w:color="auto"/>
                    <w:left w:val="single" w:sz="4" w:space="0" w:color="auto"/>
                    <w:bottom w:val="single" w:sz="4" w:space="0" w:color="auto"/>
                    <w:right w:val="single" w:sz="4" w:space="0" w:color="auto"/>
                  </w:tcBorders>
                </w:tcPr>
                <w:p w14:paraId="3DDB2499" w14:textId="6D7227EF" w:rsidR="00A025AB" w:rsidRPr="00E7000B" w:rsidRDefault="00B03409" w:rsidP="003950AF">
                  <w:pPr>
                    <w:jc w:val="center"/>
                    <w:rPr>
                      <w:lang w:val="el-GR"/>
                    </w:rPr>
                  </w:pPr>
                  <w:r>
                    <w:rPr>
                      <w:lang w:val="el-GR"/>
                    </w:rPr>
                    <w:t>20</w:t>
                  </w:r>
                </w:p>
              </w:tc>
            </w:tr>
            <w:tr w:rsidR="00B03409" w14:paraId="1F64E8B6" w14:textId="77777777">
              <w:tc>
                <w:tcPr>
                  <w:tcW w:w="2467" w:type="dxa"/>
                  <w:tcBorders>
                    <w:top w:val="single" w:sz="4" w:space="0" w:color="auto"/>
                    <w:left w:val="single" w:sz="4" w:space="0" w:color="auto"/>
                    <w:bottom w:val="single" w:sz="4" w:space="0" w:color="auto"/>
                    <w:right w:val="single" w:sz="4" w:space="0" w:color="auto"/>
                  </w:tcBorders>
                </w:tcPr>
                <w:p w14:paraId="7AD9CBF7" w14:textId="02696EDF" w:rsidR="00B03409" w:rsidRPr="00B03409" w:rsidRDefault="00B03409" w:rsidP="00B03409">
                  <w:pPr>
                    <w:rPr>
                      <w:lang w:val="el-GR"/>
                    </w:rPr>
                  </w:pPr>
                  <w:r w:rsidRPr="00B03409">
                    <w:rPr>
                      <w:lang w:val="el-GR"/>
                    </w:rPr>
                    <w:t xml:space="preserve">Απαλλακτική ομαδική  (3-4 ατόμων) εργασία σχεδιασμού και </w:t>
                  </w:r>
                  <w:proofErr w:type="spellStart"/>
                  <w:r w:rsidRPr="00B03409">
                    <w:rPr>
                      <w:lang w:val="el-GR"/>
                    </w:rPr>
                    <w:t>υλοποιήσης</w:t>
                  </w:r>
                  <w:proofErr w:type="spellEnd"/>
                  <w:r w:rsidRPr="00B03409">
                    <w:rPr>
                      <w:lang w:val="el-GR"/>
                    </w:rPr>
                    <w:t xml:space="preserve"> διδασκαλιών Βιολογίας σε θεματολογία επιλεγμένη από τους </w:t>
                  </w:r>
                  <w:r w:rsidRPr="00B03409">
                    <w:rPr>
                      <w:lang w:val="el-GR"/>
                    </w:rPr>
                    <w:lastRenderedPageBreak/>
                    <w:t>φοιτητές/</w:t>
                  </w:r>
                  <w:proofErr w:type="spellStart"/>
                  <w:r w:rsidRPr="00B03409">
                    <w:rPr>
                      <w:lang w:val="el-GR"/>
                    </w:rPr>
                    <w:t>τριες</w:t>
                  </w:r>
                  <w:proofErr w:type="spellEnd"/>
                  <w:r w:rsidRPr="00B03409">
                    <w:rPr>
                      <w:lang w:val="el-GR"/>
                    </w:rPr>
                    <w:t xml:space="preserve"> με την καθοδήγηση της διδάσκουσας </w:t>
                  </w:r>
                </w:p>
              </w:tc>
              <w:tc>
                <w:tcPr>
                  <w:tcW w:w="2468" w:type="dxa"/>
                  <w:tcBorders>
                    <w:top w:val="single" w:sz="4" w:space="0" w:color="auto"/>
                    <w:left w:val="single" w:sz="4" w:space="0" w:color="auto"/>
                    <w:bottom w:val="single" w:sz="4" w:space="0" w:color="auto"/>
                    <w:right w:val="single" w:sz="4" w:space="0" w:color="auto"/>
                  </w:tcBorders>
                </w:tcPr>
                <w:p w14:paraId="1072CE66" w14:textId="065774BC" w:rsidR="00B03409" w:rsidRPr="00B03409" w:rsidRDefault="00B03409" w:rsidP="00B03409">
                  <w:pPr>
                    <w:jc w:val="center"/>
                    <w:rPr>
                      <w:lang w:val="el-GR"/>
                    </w:rPr>
                  </w:pPr>
                  <w:r w:rsidRPr="00B03409">
                    <w:rPr>
                      <w:lang w:val="el-GR"/>
                    </w:rPr>
                    <w:lastRenderedPageBreak/>
                    <w:t>66</w:t>
                  </w:r>
                </w:p>
              </w:tc>
            </w:tr>
            <w:tr w:rsidR="00B03409" w14:paraId="6DF45459" w14:textId="77777777" w:rsidTr="004170DB">
              <w:tc>
                <w:tcPr>
                  <w:tcW w:w="2467" w:type="dxa"/>
                  <w:tcBorders>
                    <w:top w:val="single" w:sz="4" w:space="0" w:color="auto"/>
                    <w:left w:val="single" w:sz="4" w:space="0" w:color="auto"/>
                    <w:bottom w:val="single" w:sz="4" w:space="0" w:color="auto"/>
                    <w:right w:val="single" w:sz="4" w:space="0" w:color="auto"/>
                  </w:tcBorders>
                </w:tcPr>
                <w:p w14:paraId="7D4056CB" w14:textId="5C4155A9" w:rsidR="00B03409" w:rsidRPr="00B03409" w:rsidRDefault="00B03409" w:rsidP="00B03409">
                  <w:pPr>
                    <w:rPr>
                      <w:lang w:val="el-GR"/>
                    </w:rPr>
                  </w:pPr>
                  <w:r w:rsidRPr="00B03409">
                    <w:rPr>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284EB14B" w14:textId="3677CD07" w:rsidR="00B03409" w:rsidRPr="00B03409" w:rsidRDefault="00B03409" w:rsidP="00B03409">
                  <w:pPr>
                    <w:jc w:val="center"/>
                    <w:rPr>
                      <w:lang w:val="el-GR"/>
                    </w:rPr>
                  </w:pPr>
                  <w:r w:rsidRPr="00B03409">
                    <w:rPr>
                      <w:lang w:val="el-GR"/>
                    </w:rPr>
                    <w:t>112</w:t>
                  </w:r>
                </w:p>
              </w:tc>
            </w:tr>
            <w:tr w:rsidR="00B03409" w14:paraId="3BAC9573" w14:textId="77777777">
              <w:tc>
                <w:tcPr>
                  <w:tcW w:w="2467" w:type="dxa"/>
                  <w:tcBorders>
                    <w:top w:val="single" w:sz="4" w:space="0" w:color="auto"/>
                    <w:left w:val="single" w:sz="4" w:space="0" w:color="auto"/>
                    <w:bottom w:val="single" w:sz="4" w:space="0" w:color="auto"/>
                    <w:right w:val="single" w:sz="4" w:space="0" w:color="auto"/>
                  </w:tcBorders>
                </w:tcPr>
                <w:p w14:paraId="5154CCD2" w14:textId="77777777" w:rsidR="00B03409" w:rsidRDefault="00B03409" w:rsidP="00B03409">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D42831C" w14:textId="77777777" w:rsidR="00B03409" w:rsidRDefault="00B03409" w:rsidP="00B03409">
                  <w:pPr>
                    <w:jc w:val="center"/>
                    <w:rPr>
                      <w:rFonts w:ascii="Calibri" w:hAnsi="Calibri" w:cs="Arial"/>
                      <w:color w:val="002060"/>
                      <w:sz w:val="20"/>
                      <w:szCs w:val="20"/>
                      <w:lang w:val="el-GR"/>
                    </w:rPr>
                  </w:pPr>
                </w:p>
              </w:tc>
            </w:tr>
            <w:tr w:rsidR="00B03409" w14:paraId="0A6B0DF6" w14:textId="77777777">
              <w:tc>
                <w:tcPr>
                  <w:tcW w:w="2467" w:type="dxa"/>
                  <w:tcBorders>
                    <w:top w:val="single" w:sz="4" w:space="0" w:color="auto"/>
                    <w:left w:val="single" w:sz="4" w:space="0" w:color="auto"/>
                    <w:bottom w:val="single" w:sz="4" w:space="0" w:color="auto"/>
                    <w:right w:val="single" w:sz="4" w:space="0" w:color="auto"/>
                  </w:tcBorders>
                </w:tcPr>
                <w:p w14:paraId="66EE332B" w14:textId="77777777" w:rsidR="00B03409" w:rsidRDefault="00B03409" w:rsidP="00B03409">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5B2DE305" w14:textId="77777777" w:rsidR="00B03409" w:rsidRDefault="00B03409" w:rsidP="00B03409">
                  <w:pPr>
                    <w:rPr>
                      <w:rFonts w:ascii="Calibri" w:hAnsi="Calibri" w:cs="Arial"/>
                      <w:i/>
                      <w:color w:val="002060"/>
                      <w:sz w:val="16"/>
                      <w:szCs w:val="16"/>
                      <w:lang w:val="el-GR"/>
                    </w:rPr>
                  </w:pPr>
                </w:p>
              </w:tc>
            </w:tr>
          </w:tbl>
          <w:p w14:paraId="213B9F4C" w14:textId="77777777" w:rsidR="00955FA7" w:rsidRDefault="00955FA7">
            <w:pPr>
              <w:rPr>
                <w:rFonts w:ascii="Tahoma" w:hAnsi="Tahoma" w:cs="Tahoma"/>
              </w:rPr>
            </w:pPr>
          </w:p>
        </w:tc>
      </w:tr>
      <w:tr w:rsidR="00955FA7" w:rsidRPr="00E7000B" w14:paraId="37D64CEE" w14:textId="77777777" w:rsidTr="00955FA7">
        <w:tc>
          <w:tcPr>
            <w:tcW w:w="3306" w:type="dxa"/>
            <w:tcBorders>
              <w:top w:val="single" w:sz="4" w:space="0" w:color="auto"/>
              <w:left w:val="single" w:sz="4" w:space="0" w:color="auto"/>
              <w:bottom w:val="single" w:sz="4" w:space="0" w:color="auto"/>
              <w:right w:val="single" w:sz="4" w:space="0" w:color="auto"/>
            </w:tcBorders>
          </w:tcPr>
          <w:p w14:paraId="4683CC19" w14:textId="77777777"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14:paraId="4939C614"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870D5CA" w14:textId="77777777" w:rsidR="00955FA7" w:rsidRDefault="00955FA7">
            <w:pPr>
              <w:jc w:val="both"/>
              <w:rPr>
                <w:rFonts w:ascii="Calibri" w:hAnsi="Calibri" w:cs="Arial"/>
                <w:i/>
                <w:sz w:val="16"/>
                <w:szCs w:val="16"/>
                <w:lang w:val="el-GR"/>
              </w:rPr>
            </w:pPr>
          </w:p>
          <w:p w14:paraId="2BC68F2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6DE2A4" w14:textId="77777777" w:rsidR="00955FA7" w:rsidRDefault="00955FA7">
            <w:pPr>
              <w:jc w:val="both"/>
              <w:rPr>
                <w:rFonts w:ascii="Calibri" w:hAnsi="Calibri" w:cs="Arial"/>
                <w:i/>
                <w:sz w:val="16"/>
                <w:szCs w:val="16"/>
                <w:lang w:val="el-GR"/>
              </w:rPr>
            </w:pPr>
          </w:p>
          <w:p w14:paraId="419C9EDF"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30879D11" w14:textId="1782898E" w:rsidR="00955FA7" w:rsidRPr="00E7000B" w:rsidRDefault="00E7000B">
            <w:pPr>
              <w:rPr>
                <w:rFonts w:ascii="Calibri" w:hAnsi="Calibri" w:cs="Arial"/>
                <w:color w:val="002060"/>
                <w:lang w:val="el-GR"/>
              </w:rPr>
            </w:pPr>
            <w:r>
              <w:rPr>
                <w:rFonts w:ascii="Calibri" w:hAnsi="Calibri" w:cs="Arial"/>
                <w:color w:val="002060"/>
                <w:lang w:val="el-GR"/>
              </w:rPr>
              <w:t xml:space="preserve">Απαλλακτική </w:t>
            </w:r>
            <w:proofErr w:type="spellStart"/>
            <w:r>
              <w:rPr>
                <w:rFonts w:ascii="Calibri" w:hAnsi="Calibri" w:cs="Arial"/>
                <w:color w:val="002060"/>
                <w:lang w:val="el-GR"/>
              </w:rPr>
              <w:t>ομα</w:t>
            </w:r>
            <w:r w:rsidR="00FE5A09">
              <w:rPr>
                <w:rFonts w:ascii="Calibri" w:hAnsi="Calibri" w:cs="Arial"/>
                <w:color w:val="002060"/>
                <w:lang w:val="el-GR"/>
              </w:rPr>
              <w:t>δοσυνεργατική</w:t>
            </w:r>
            <w:proofErr w:type="spellEnd"/>
            <w:r>
              <w:rPr>
                <w:rFonts w:ascii="Calibri" w:hAnsi="Calibri" w:cs="Arial"/>
                <w:color w:val="002060"/>
                <w:lang w:val="el-GR"/>
              </w:rPr>
              <w:t xml:space="preserve"> </w:t>
            </w:r>
            <w:r w:rsidRPr="006449B0">
              <w:rPr>
                <w:iCs/>
                <w:lang w:val="el-GR"/>
              </w:rPr>
              <w:t>(</w:t>
            </w:r>
            <w:r>
              <w:rPr>
                <w:iCs/>
                <w:lang w:val="el-GR"/>
              </w:rPr>
              <w:t>3-4 ατόμων</w:t>
            </w:r>
            <w:r w:rsidRPr="006449B0">
              <w:rPr>
                <w:iCs/>
                <w:lang w:val="el-GR"/>
              </w:rPr>
              <w:t>)</w:t>
            </w:r>
            <w:r w:rsidRPr="00B15013">
              <w:rPr>
                <w:iCs/>
                <w:lang w:val="el-GR"/>
              </w:rPr>
              <w:t xml:space="preserve"> </w:t>
            </w:r>
            <w:r>
              <w:rPr>
                <w:rFonts w:ascii="Calibri" w:hAnsi="Calibri" w:cs="Arial"/>
                <w:color w:val="002060"/>
                <w:lang w:val="el-GR"/>
              </w:rPr>
              <w:t>εργασία σε 4 μέρη</w:t>
            </w:r>
            <w:r w:rsidRPr="00E7000B">
              <w:rPr>
                <w:rFonts w:ascii="Calibri" w:hAnsi="Calibri" w:cs="Arial"/>
                <w:color w:val="002060"/>
                <w:lang w:val="el-GR"/>
              </w:rPr>
              <w:t>:</w:t>
            </w:r>
          </w:p>
          <w:p w14:paraId="7174A1F9" w14:textId="77777777" w:rsidR="00E7000B" w:rsidRPr="00E7000B" w:rsidRDefault="00E7000B">
            <w:pPr>
              <w:rPr>
                <w:rFonts w:ascii="Calibri" w:hAnsi="Calibri" w:cs="Arial"/>
                <w:color w:val="002060"/>
                <w:lang w:val="el-GR"/>
              </w:rPr>
            </w:pPr>
          </w:p>
          <w:p w14:paraId="4979B4C7" w14:textId="361662A8" w:rsidR="00A025AB" w:rsidRDefault="00A025AB" w:rsidP="00A025AB">
            <w:pPr>
              <w:rPr>
                <w:color w:val="000000"/>
                <w:lang w:val="el-GR" w:eastAsia="el-GR"/>
              </w:rPr>
            </w:pPr>
            <w:r w:rsidRPr="00B15013">
              <w:rPr>
                <w:lang w:val="el-GR"/>
              </w:rPr>
              <w:t xml:space="preserve">Ι. </w:t>
            </w:r>
            <w:r w:rsidR="00E7000B">
              <w:rPr>
                <w:color w:val="000000"/>
                <w:lang w:val="en-GB" w:eastAsia="el-GR"/>
              </w:rPr>
              <w:t>Quiz</w:t>
            </w:r>
            <w:r w:rsidR="00E7000B" w:rsidRPr="00E7000B">
              <w:rPr>
                <w:color w:val="000000"/>
                <w:lang w:val="el-GR" w:eastAsia="el-GR"/>
              </w:rPr>
              <w:t xml:space="preserve"> </w:t>
            </w:r>
            <w:r w:rsidR="00E7000B">
              <w:rPr>
                <w:color w:val="000000"/>
                <w:lang w:val="el-GR" w:eastAsia="el-GR"/>
              </w:rPr>
              <w:t>γνώσεων βασισμένο</w:t>
            </w:r>
            <w:r w:rsidR="00B15013" w:rsidRPr="00B15013">
              <w:rPr>
                <w:color w:val="000000"/>
                <w:lang w:val="el-GR" w:eastAsia="el-GR"/>
              </w:rPr>
              <w:t xml:space="preserve"> σε μεθόδους αντικειμενικής αξιολόγησης (ερωτήσεις </w:t>
            </w:r>
            <w:r w:rsidR="00274E27">
              <w:rPr>
                <w:color w:val="000000"/>
                <w:lang w:val="el-GR" w:eastAsia="el-GR"/>
              </w:rPr>
              <w:t>σ</w:t>
            </w:r>
            <w:r w:rsidR="00B15013" w:rsidRPr="00B15013">
              <w:rPr>
                <w:color w:val="000000"/>
                <w:lang w:val="el-GR" w:eastAsia="el-GR"/>
              </w:rPr>
              <w:t>ωστό/</w:t>
            </w:r>
            <w:r w:rsidR="00274E27">
              <w:rPr>
                <w:color w:val="000000"/>
                <w:lang w:val="el-GR" w:eastAsia="el-GR"/>
              </w:rPr>
              <w:t>λ</w:t>
            </w:r>
            <w:r w:rsidR="00B15013" w:rsidRPr="00B15013">
              <w:rPr>
                <w:color w:val="000000"/>
                <w:lang w:val="el-GR" w:eastAsia="el-GR"/>
              </w:rPr>
              <w:t>άθος, ερωτήσεις πολλαπλής επιλογής, ερωτήσεις αντιστοίχισης κ.λπ.)</w:t>
            </w:r>
            <w:r w:rsidR="00284BA7">
              <w:rPr>
                <w:color w:val="000000"/>
                <w:lang w:val="el-GR" w:eastAsia="el-GR"/>
              </w:rPr>
              <w:t xml:space="preserve"> </w:t>
            </w:r>
            <w:r w:rsidR="00284BA7" w:rsidRPr="00B15013">
              <w:rPr>
                <w:color w:val="000000"/>
                <w:lang w:val="el-GR" w:eastAsia="el-GR"/>
              </w:rPr>
              <w:t>(</w:t>
            </w:r>
            <w:r w:rsidR="00284BA7">
              <w:rPr>
                <w:color w:val="000000"/>
                <w:lang w:val="el-GR" w:eastAsia="el-GR"/>
              </w:rPr>
              <w:t>ατομική βαθμολογία</w:t>
            </w:r>
            <w:r w:rsidR="00284BA7" w:rsidRPr="00284BA7">
              <w:rPr>
                <w:color w:val="000000"/>
                <w:lang w:val="el-GR" w:eastAsia="el-GR"/>
              </w:rPr>
              <w:t xml:space="preserve">; </w:t>
            </w:r>
            <w:r w:rsidR="00284BA7">
              <w:rPr>
                <w:color w:val="000000"/>
                <w:lang w:val="el-GR" w:eastAsia="el-GR"/>
              </w:rPr>
              <w:t>2</w:t>
            </w:r>
            <w:r w:rsidR="00284BA7" w:rsidRPr="00B15013">
              <w:rPr>
                <w:color w:val="000000"/>
                <w:lang w:val="el-GR" w:eastAsia="el-GR"/>
              </w:rPr>
              <w:t>5%</w:t>
            </w:r>
            <w:r w:rsidR="00284BA7">
              <w:rPr>
                <w:color w:val="000000"/>
                <w:lang w:val="el-GR" w:eastAsia="el-GR"/>
              </w:rPr>
              <w:t xml:space="preserve"> επί της τελικής</w:t>
            </w:r>
            <w:r w:rsidR="00284BA7" w:rsidRPr="00B15013">
              <w:rPr>
                <w:color w:val="000000"/>
                <w:lang w:val="el-GR" w:eastAsia="el-GR"/>
              </w:rPr>
              <w:t>)</w:t>
            </w:r>
          </w:p>
          <w:p w14:paraId="0DBABD77" w14:textId="77777777" w:rsidR="00B15013" w:rsidRPr="002D51C3" w:rsidRDefault="00B15013" w:rsidP="00A025AB">
            <w:pPr>
              <w:rPr>
                <w:lang w:val="el-GR"/>
              </w:rPr>
            </w:pPr>
          </w:p>
          <w:p w14:paraId="12437089" w14:textId="72FD5E8E" w:rsidR="00E7000B" w:rsidRDefault="00A025AB" w:rsidP="00A025AB">
            <w:pPr>
              <w:rPr>
                <w:lang w:val="el-GR"/>
              </w:rPr>
            </w:pPr>
            <w:r w:rsidRPr="002D51C3">
              <w:rPr>
                <w:lang w:val="el-GR"/>
              </w:rPr>
              <w:t xml:space="preserve">ΙΙ. </w:t>
            </w:r>
            <w:r w:rsidR="00C04500">
              <w:rPr>
                <w:lang w:val="el-GR"/>
              </w:rPr>
              <w:t xml:space="preserve">Παραγωγή σχεδίου μαθήματος </w:t>
            </w:r>
            <w:r w:rsidR="00C04500" w:rsidRPr="00C04500">
              <w:rPr>
                <w:lang w:val="el-GR"/>
              </w:rPr>
              <w:t>(</w:t>
            </w:r>
            <w:r w:rsidR="00C04500">
              <w:rPr>
                <w:lang w:val="en-GB"/>
              </w:rPr>
              <w:t>lesson</w:t>
            </w:r>
            <w:r w:rsidR="00C04500" w:rsidRPr="00C04500">
              <w:rPr>
                <w:lang w:val="el-GR"/>
              </w:rPr>
              <w:t xml:space="preserve"> </w:t>
            </w:r>
            <w:r w:rsidR="00C04500">
              <w:rPr>
                <w:lang w:val="en-GB"/>
              </w:rPr>
              <w:t>plan</w:t>
            </w:r>
            <w:r w:rsidR="00C04500" w:rsidRPr="00C04500">
              <w:rPr>
                <w:lang w:val="el-GR"/>
              </w:rPr>
              <w:t xml:space="preserve">) </w:t>
            </w:r>
            <w:r w:rsidR="00C04500">
              <w:rPr>
                <w:lang w:val="el-GR"/>
              </w:rPr>
              <w:t>για μια διδασκαλία Βιολογίας στο Λύκειο, σύμφωνα και με τις οδηγίες του Υπουργείου Παιδείας</w:t>
            </w:r>
            <w:r w:rsidR="00C04500" w:rsidRPr="00C04500">
              <w:rPr>
                <w:lang w:val="el-GR"/>
              </w:rPr>
              <w:t>, Έρευνας και Θρησκευμάτων</w:t>
            </w:r>
            <w:r w:rsidR="00B15013">
              <w:rPr>
                <w:lang w:val="el-GR"/>
              </w:rPr>
              <w:t xml:space="preserve"> </w:t>
            </w:r>
            <w:r w:rsidR="00284BA7" w:rsidRPr="00B15013">
              <w:rPr>
                <w:color w:val="000000"/>
                <w:lang w:val="el-GR" w:eastAsia="el-GR"/>
              </w:rPr>
              <w:t>(</w:t>
            </w:r>
            <w:r w:rsidR="00284BA7">
              <w:rPr>
                <w:color w:val="000000"/>
                <w:lang w:val="el-GR" w:eastAsia="el-GR"/>
              </w:rPr>
              <w:t>ομαδική βαθμολογία</w:t>
            </w:r>
            <w:r w:rsidR="00284BA7" w:rsidRPr="00284BA7">
              <w:rPr>
                <w:color w:val="000000"/>
                <w:lang w:val="el-GR" w:eastAsia="el-GR"/>
              </w:rPr>
              <w:t xml:space="preserve">; </w:t>
            </w:r>
            <w:r w:rsidR="00284BA7">
              <w:rPr>
                <w:color w:val="000000"/>
                <w:lang w:val="el-GR" w:eastAsia="el-GR"/>
              </w:rPr>
              <w:t>2</w:t>
            </w:r>
            <w:r w:rsidR="00284BA7" w:rsidRPr="00B15013">
              <w:rPr>
                <w:color w:val="000000"/>
                <w:lang w:val="el-GR" w:eastAsia="el-GR"/>
              </w:rPr>
              <w:t>5%</w:t>
            </w:r>
            <w:r w:rsidR="00284BA7">
              <w:rPr>
                <w:color w:val="000000"/>
                <w:lang w:val="el-GR" w:eastAsia="el-GR"/>
              </w:rPr>
              <w:t xml:space="preserve"> επί της τελικής</w:t>
            </w:r>
            <w:r w:rsidR="00284BA7" w:rsidRPr="00B15013">
              <w:rPr>
                <w:color w:val="000000"/>
                <w:lang w:val="el-GR" w:eastAsia="el-GR"/>
              </w:rPr>
              <w:t>)</w:t>
            </w:r>
          </w:p>
          <w:p w14:paraId="578D96C8" w14:textId="6DDE56B6" w:rsidR="00E7000B" w:rsidRDefault="00E7000B" w:rsidP="00A025AB">
            <w:pPr>
              <w:rPr>
                <w:lang w:val="el-GR"/>
              </w:rPr>
            </w:pPr>
          </w:p>
          <w:p w14:paraId="0564D898" w14:textId="0A6DE3B7" w:rsidR="00E7000B" w:rsidRPr="00E7000B" w:rsidRDefault="00E7000B" w:rsidP="00E7000B">
            <w:pPr>
              <w:rPr>
                <w:lang w:val="el-GR"/>
              </w:rPr>
            </w:pPr>
            <w:r w:rsidRPr="002D51C3">
              <w:rPr>
                <w:lang w:val="el-GR"/>
              </w:rPr>
              <w:t>ΙΙ</w:t>
            </w:r>
            <w:r w:rsidR="001B5D84">
              <w:rPr>
                <w:lang w:val="en-GB"/>
              </w:rPr>
              <w:t>I</w:t>
            </w:r>
            <w:r w:rsidRPr="002D51C3">
              <w:rPr>
                <w:lang w:val="el-GR"/>
              </w:rPr>
              <w:t xml:space="preserve">. </w:t>
            </w:r>
            <w:r w:rsidR="00C04500">
              <w:rPr>
                <w:lang w:val="el-GR"/>
              </w:rPr>
              <w:t>Π</w:t>
            </w:r>
            <w:r>
              <w:rPr>
                <w:lang w:val="el-GR"/>
              </w:rPr>
              <w:t xml:space="preserve">ροφορική </w:t>
            </w:r>
            <w:r w:rsidRPr="00B15013">
              <w:rPr>
                <w:lang w:val="el-GR"/>
              </w:rPr>
              <w:t>παρουσίαση</w:t>
            </w:r>
            <w:r w:rsidR="00DB30CA">
              <w:rPr>
                <w:lang w:val="el-GR"/>
              </w:rPr>
              <w:t xml:space="preserve"> </w:t>
            </w:r>
            <w:r w:rsidR="00E152FE">
              <w:rPr>
                <w:lang w:val="el-GR"/>
              </w:rPr>
              <w:t>(m</w:t>
            </w:r>
            <w:proofErr w:type="spellStart"/>
            <w:r w:rsidR="00E152FE">
              <w:rPr>
                <w:lang w:val="en-GB"/>
              </w:rPr>
              <w:t>ock</w:t>
            </w:r>
            <w:proofErr w:type="spellEnd"/>
            <w:r w:rsidR="00E152FE" w:rsidRPr="00E152FE">
              <w:rPr>
                <w:lang w:val="el-GR"/>
              </w:rPr>
              <w:t xml:space="preserve"> </w:t>
            </w:r>
            <w:r w:rsidR="00E152FE">
              <w:rPr>
                <w:lang w:val="en-GB"/>
              </w:rPr>
              <w:t>teaching</w:t>
            </w:r>
            <w:r w:rsidR="00E152FE" w:rsidRPr="00E152FE">
              <w:rPr>
                <w:lang w:val="el-GR"/>
              </w:rPr>
              <w:t xml:space="preserve"> </w:t>
            </w:r>
            <w:r w:rsidR="00E152FE">
              <w:rPr>
                <w:lang w:val="en-GB"/>
              </w:rPr>
              <w:t>demonstration</w:t>
            </w:r>
            <w:r w:rsidR="00E152FE">
              <w:rPr>
                <w:lang w:val="el-GR"/>
              </w:rPr>
              <w:t xml:space="preserve">) επίδειξης </w:t>
            </w:r>
            <w:r w:rsidR="00C04500">
              <w:rPr>
                <w:lang w:val="el-GR"/>
              </w:rPr>
              <w:t xml:space="preserve">διδασκαλίας Βιολογίας (βλ. ΙΙ) με παράλληλη βιντεοσκόπηση, </w:t>
            </w:r>
            <w:proofErr w:type="spellStart"/>
            <w:r w:rsidR="00C04500">
              <w:rPr>
                <w:lang w:val="el-GR"/>
              </w:rPr>
              <w:t>αναστοχασμός</w:t>
            </w:r>
            <w:proofErr w:type="spellEnd"/>
            <w:r w:rsidR="00C04500">
              <w:rPr>
                <w:lang w:val="el-GR"/>
              </w:rPr>
              <w:t xml:space="preserve"> με βάση το παραχθέν οπτικοακουστικό υλικό και </w:t>
            </w:r>
            <w:proofErr w:type="spellStart"/>
            <w:r w:rsidR="00C04500">
              <w:rPr>
                <w:lang w:val="el-GR"/>
              </w:rPr>
              <w:t>αυτο</w:t>
            </w:r>
            <w:proofErr w:type="spellEnd"/>
            <w:r w:rsidR="00C04500">
              <w:rPr>
                <w:lang w:val="el-GR"/>
              </w:rPr>
              <w:t>-αξιολόγηση</w:t>
            </w:r>
            <w:r w:rsidR="00C04500" w:rsidRPr="002D51C3">
              <w:rPr>
                <w:lang w:val="el-GR"/>
              </w:rPr>
              <w:t xml:space="preserve"> </w:t>
            </w:r>
            <w:r w:rsidR="00284BA7" w:rsidRPr="00B15013">
              <w:rPr>
                <w:color w:val="000000"/>
                <w:lang w:val="el-GR" w:eastAsia="el-GR"/>
              </w:rPr>
              <w:t>(</w:t>
            </w:r>
            <w:r w:rsidR="00284BA7">
              <w:rPr>
                <w:color w:val="000000"/>
                <w:lang w:val="el-GR" w:eastAsia="el-GR"/>
              </w:rPr>
              <w:t>ατομική βαθμολογία</w:t>
            </w:r>
            <w:r w:rsidR="00284BA7" w:rsidRPr="00284BA7">
              <w:rPr>
                <w:color w:val="000000"/>
                <w:lang w:val="el-GR" w:eastAsia="el-GR"/>
              </w:rPr>
              <w:t xml:space="preserve">; </w:t>
            </w:r>
            <w:r w:rsidR="00284BA7">
              <w:rPr>
                <w:color w:val="000000"/>
                <w:lang w:val="el-GR" w:eastAsia="el-GR"/>
              </w:rPr>
              <w:t>2</w:t>
            </w:r>
            <w:r w:rsidR="00284BA7" w:rsidRPr="00B15013">
              <w:rPr>
                <w:color w:val="000000"/>
                <w:lang w:val="el-GR" w:eastAsia="el-GR"/>
              </w:rPr>
              <w:t>5%</w:t>
            </w:r>
            <w:r w:rsidR="00284BA7">
              <w:rPr>
                <w:color w:val="000000"/>
                <w:lang w:val="el-GR" w:eastAsia="el-GR"/>
              </w:rPr>
              <w:t xml:space="preserve"> επί της τελικής</w:t>
            </w:r>
            <w:r w:rsidR="00284BA7" w:rsidRPr="00B15013">
              <w:rPr>
                <w:color w:val="000000"/>
                <w:lang w:val="el-GR" w:eastAsia="el-GR"/>
              </w:rPr>
              <w:t>)</w:t>
            </w:r>
          </w:p>
          <w:p w14:paraId="05B17F14" w14:textId="08D5E6C9" w:rsidR="00E7000B" w:rsidRDefault="00E7000B" w:rsidP="00A025AB">
            <w:pPr>
              <w:rPr>
                <w:lang w:val="el-GR"/>
              </w:rPr>
            </w:pPr>
          </w:p>
          <w:p w14:paraId="490FC004" w14:textId="3CF73E6B" w:rsidR="00E7000B" w:rsidRPr="00E7000B" w:rsidRDefault="00E7000B" w:rsidP="00E7000B">
            <w:pPr>
              <w:rPr>
                <w:lang w:val="el-GR"/>
              </w:rPr>
            </w:pPr>
            <w:r w:rsidRPr="002D51C3">
              <w:rPr>
                <w:lang w:val="el-GR"/>
              </w:rPr>
              <w:t>Ι</w:t>
            </w:r>
            <w:r w:rsidR="005E0959">
              <w:rPr>
                <w:lang w:val="en-GB"/>
              </w:rPr>
              <w:t>V</w:t>
            </w:r>
            <w:r w:rsidRPr="002D51C3">
              <w:rPr>
                <w:lang w:val="el-GR"/>
              </w:rPr>
              <w:t xml:space="preserve">. </w:t>
            </w:r>
            <w:r w:rsidR="00C04500">
              <w:rPr>
                <w:lang w:val="el-GR"/>
              </w:rPr>
              <w:t xml:space="preserve">Παραγωγή </w:t>
            </w:r>
            <w:r w:rsidR="00B50927">
              <w:rPr>
                <w:lang w:val="el-GR"/>
              </w:rPr>
              <w:t xml:space="preserve">διδακτικών δραστηριοτήτων και εκπαιδευτικού </w:t>
            </w:r>
            <w:proofErr w:type="spellStart"/>
            <w:r w:rsidR="00C04500">
              <w:rPr>
                <w:lang w:val="el-GR"/>
              </w:rPr>
              <w:t>μικρο</w:t>
            </w:r>
            <w:proofErr w:type="spellEnd"/>
            <w:r w:rsidR="00C04500">
              <w:rPr>
                <w:lang w:val="el-GR"/>
              </w:rPr>
              <w:t xml:space="preserve">-σεναρίου </w:t>
            </w:r>
            <w:r w:rsidR="008B36B7">
              <w:rPr>
                <w:lang w:val="el-GR"/>
              </w:rPr>
              <w:t xml:space="preserve">με την </w:t>
            </w:r>
            <w:r w:rsidR="008B36B7" w:rsidRPr="008B36B7">
              <w:rPr>
                <w:lang w:val="el-GR"/>
              </w:rPr>
              <w:t xml:space="preserve">αξιοποίηση των ψηφιακών τεχνολογιών </w:t>
            </w:r>
            <w:r w:rsidR="00284BA7" w:rsidRPr="00B15013">
              <w:rPr>
                <w:color w:val="000000"/>
                <w:lang w:val="el-GR" w:eastAsia="el-GR"/>
              </w:rPr>
              <w:t>(</w:t>
            </w:r>
            <w:r w:rsidR="00284BA7">
              <w:rPr>
                <w:color w:val="000000"/>
                <w:lang w:val="el-GR" w:eastAsia="el-GR"/>
              </w:rPr>
              <w:t>ομαδική βαθμολογία</w:t>
            </w:r>
            <w:r w:rsidR="00284BA7" w:rsidRPr="00284BA7">
              <w:rPr>
                <w:color w:val="000000"/>
                <w:lang w:val="el-GR" w:eastAsia="el-GR"/>
              </w:rPr>
              <w:t xml:space="preserve">; </w:t>
            </w:r>
            <w:r w:rsidR="00284BA7">
              <w:rPr>
                <w:color w:val="000000"/>
                <w:lang w:val="el-GR" w:eastAsia="el-GR"/>
              </w:rPr>
              <w:t>2</w:t>
            </w:r>
            <w:r w:rsidR="00284BA7" w:rsidRPr="00B15013">
              <w:rPr>
                <w:color w:val="000000"/>
                <w:lang w:val="el-GR" w:eastAsia="el-GR"/>
              </w:rPr>
              <w:t>5%</w:t>
            </w:r>
            <w:r w:rsidR="00284BA7">
              <w:rPr>
                <w:color w:val="000000"/>
                <w:lang w:val="el-GR" w:eastAsia="el-GR"/>
              </w:rPr>
              <w:t xml:space="preserve"> επί της τελικής</w:t>
            </w:r>
            <w:r w:rsidR="00284BA7" w:rsidRPr="00B15013">
              <w:rPr>
                <w:color w:val="000000"/>
                <w:lang w:val="el-GR" w:eastAsia="el-GR"/>
              </w:rPr>
              <w:t>)</w:t>
            </w:r>
          </w:p>
          <w:p w14:paraId="283E9AFD" w14:textId="77777777" w:rsidR="00955FA7" w:rsidRDefault="00955FA7">
            <w:pPr>
              <w:rPr>
                <w:rFonts w:ascii="Calibri" w:hAnsi="Calibri" w:cs="Arial"/>
                <w:color w:val="002060"/>
                <w:lang w:val="el-GR"/>
              </w:rPr>
            </w:pPr>
          </w:p>
          <w:p w14:paraId="399509E1" w14:textId="77777777" w:rsidR="00955FA7" w:rsidRDefault="006D09B2">
            <w:pPr>
              <w:rPr>
                <w:lang w:val="el-GR"/>
              </w:rPr>
            </w:pPr>
            <w:r w:rsidRPr="006D09B2">
              <w:rPr>
                <w:u w:val="single"/>
                <w:lang w:val="el-GR"/>
              </w:rPr>
              <w:t>Κριτήρια αξιολόγησης</w:t>
            </w:r>
            <w:r w:rsidRPr="006D09B2">
              <w:rPr>
                <w:lang w:val="el-GR"/>
              </w:rPr>
              <w:t xml:space="preserve">: </w:t>
            </w:r>
            <w:r w:rsidR="00A3164D" w:rsidRPr="00A3164D">
              <w:rPr>
                <w:lang w:val="el-GR"/>
              </w:rPr>
              <w:t>Αναφέρονται στην πρώτη διάλεξη του μαθήματος και επαναλαμβάνονται κατά την διάρκεια των μαθημάτων εφόσον κριθεί απαραίτητο</w:t>
            </w:r>
            <w:r w:rsidR="00A3164D">
              <w:rPr>
                <w:lang w:val="el-GR"/>
              </w:rPr>
              <w:t>.</w:t>
            </w:r>
            <w:r w:rsidR="00B15013">
              <w:rPr>
                <w:lang w:val="el-GR"/>
              </w:rPr>
              <w:t xml:space="preserve"> </w:t>
            </w:r>
            <w:r w:rsidR="00A3164D">
              <w:rPr>
                <w:lang w:val="el-GR"/>
              </w:rPr>
              <w:t>Βρίσκονται αναρτημένα στην σελίδα του μαθήματος (</w:t>
            </w:r>
            <w:r w:rsidR="00A3164D">
              <w:t>e</w:t>
            </w:r>
            <w:r w:rsidR="00A3164D" w:rsidRPr="006D09B2">
              <w:rPr>
                <w:lang w:val="el-GR"/>
              </w:rPr>
              <w:t>-</w:t>
            </w:r>
            <w:r w:rsidR="00A3164D">
              <w:t>course</w:t>
            </w:r>
            <w:r w:rsidR="00A3164D" w:rsidRPr="006D09B2">
              <w:rPr>
                <w:lang w:val="el-GR"/>
              </w:rPr>
              <w:t>)</w:t>
            </w:r>
          </w:p>
          <w:p w14:paraId="04CC9755" w14:textId="6ACF9BB3" w:rsidR="008F4403" w:rsidRPr="006D09B2" w:rsidRDefault="008F4403">
            <w:pPr>
              <w:rPr>
                <w:lang w:val="el-GR"/>
              </w:rPr>
            </w:pPr>
          </w:p>
        </w:tc>
      </w:tr>
    </w:tbl>
    <w:p w14:paraId="33521104"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D4646D" w14:paraId="39FF27FF" w14:textId="77777777" w:rsidTr="00955FA7">
        <w:tc>
          <w:tcPr>
            <w:tcW w:w="8472" w:type="dxa"/>
            <w:tcBorders>
              <w:top w:val="single" w:sz="4" w:space="0" w:color="auto"/>
              <w:left w:val="single" w:sz="4" w:space="0" w:color="auto"/>
              <w:bottom w:val="single" w:sz="4" w:space="0" w:color="auto"/>
              <w:right w:val="single" w:sz="4" w:space="0" w:color="auto"/>
            </w:tcBorders>
          </w:tcPr>
          <w:p w14:paraId="54A529D2" w14:textId="44AA96B5" w:rsidR="00364334" w:rsidRDefault="00B86DC5" w:rsidP="00B86DC5">
            <w:pPr>
              <w:rPr>
                <w:rFonts w:ascii="Cambria" w:hAnsi="Cambria"/>
                <w:bCs/>
                <w:color w:val="000000"/>
                <w:sz w:val="20"/>
                <w:szCs w:val="20"/>
                <w:lang w:val="en-GB"/>
              </w:rPr>
            </w:pPr>
            <w:proofErr w:type="spellStart"/>
            <w:r w:rsidRPr="00B86DC5">
              <w:rPr>
                <w:rFonts w:ascii="Cambria" w:hAnsi="Cambria"/>
                <w:bCs/>
                <w:color w:val="000000"/>
                <w:sz w:val="20"/>
                <w:szCs w:val="20"/>
                <w:lang w:val="en-GB"/>
              </w:rPr>
              <w:t>Σύγγρ</w:t>
            </w:r>
            <w:proofErr w:type="spellEnd"/>
            <w:r w:rsidRPr="00B86DC5">
              <w:rPr>
                <w:rFonts w:ascii="Cambria" w:hAnsi="Cambria"/>
                <w:bCs/>
                <w:color w:val="000000"/>
                <w:sz w:val="20"/>
                <w:szCs w:val="20"/>
                <w:lang w:val="en-GB"/>
              </w:rPr>
              <w:t xml:space="preserve">αμμα: </w:t>
            </w:r>
            <w:proofErr w:type="spellStart"/>
            <w:r w:rsidR="00364334" w:rsidRPr="00364334">
              <w:rPr>
                <w:rFonts w:ascii="Cambria" w:hAnsi="Cambria"/>
                <w:bCs/>
                <w:color w:val="000000"/>
                <w:sz w:val="20"/>
                <w:szCs w:val="20"/>
                <w:lang w:val="en-GB"/>
              </w:rPr>
              <w:t>Σημειώσεις</w:t>
            </w:r>
            <w:proofErr w:type="spellEnd"/>
            <w:r w:rsidR="00364334" w:rsidRPr="00364334">
              <w:rPr>
                <w:rFonts w:ascii="Cambria" w:hAnsi="Cambria"/>
                <w:bCs/>
                <w:color w:val="000000"/>
                <w:sz w:val="20"/>
                <w:szCs w:val="20"/>
                <w:lang w:val="en-GB"/>
              </w:rPr>
              <w:t xml:space="preserve"> </w:t>
            </w:r>
            <w:proofErr w:type="spellStart"/>
            <w:r w:rsidR="00364334" w:rsidRPr="00364334">
              <w:rPr>
                <w:rFonts w:ascii="Cambria" w:hAnsi="Cambria"/>
                <w:bCs/>
                <w:color w:val="000000"/>
                <w:sz w:val="20"/>
                <w:szCs w:val="20"/>
                <w:lang w:val="en-GB"/>
              </w:rPr>
              <w:t>της</w:t>
            </w:r>
            <w:proofErr w:type="spellEnd"/>
            <w:r w:rsidR="00364334" w:rsidRPr="00364334">
              <w:rPr>
                <w:rFonts w:ascii="Cambria" w:hAnsi="Cambria"/>
                <w:bCs/>
                <w:color w:val="000000"/>
                <w:sz w:val="20"/>
                <w:szCs w:val="20"/>
                <w:lang w:val="en-GB"/>
              </w:rPr>
              <w:t xml:space="preserve"> </w:t>
            </w:r>
            <w:proofErr w:type="spellStart"/>
            <w:r w:rsidR="00364334" w:rsidRPr="00364334">
              <w:rPr>
                <w:rFonts w:ascii="Cambria" w:hAnsi="Cambria"/>
                <w:bCs/>
                <w:color w:val="000000"/>
                <w:sz w:val="20"/>
                <w:szCs w:val="20"/>
                <w:lang w:val="en-GB"/>
              </w:rPr>
              <w:t>διδάσκουσ</w:t>
            </w:r>
            <w:proofErr w:type="spellEnd"/>
            <w:r w:rsidR="00364334" w:rsidRPr="00364334">
              <w:rPr>
                <w:rFonts w:ascii="Cambria" w:hAnsi="Cambria"/>
                <w:bCs/>
                <w:color w:val="000000"/>
                <w:sz w:val="20"/>
                <w:szCs w:val="20"/>
                <w:lang w:val="en-GB"/>
              </w:rPr>
              <w:t xml:space="preserve">ας </w:t>
            </w:r>
          </w:p>
          <w:p w14:paraId="70613335" w14:textId="5BF66652" w:rsidR="00B86DC5" w:rsidRDefault="00B86DC5" w:rsidP="00DD4972">
            <w:pPr>
              <w:ind w:left="720"/>
              <w:rPr>
                <w:rFonts w:ascii="Cambria" w:hAnsi="Cambria"/>
                <w:bCs/>
                <w:color w:val="000000"/>
                <w:sz w:val="20"/>
                <w:szCs w:val="20"/>
                <w:lang w:val="en-GB"/>
              </w:rPr>
            </w:pPr>
          </w:p>
          <w:p w14:paraId="66A9B902" w14:textId="5FAFF98D" w:rsidR="00DD4972" w:rsidRPr="00E97727" w:rsidRDefault="00B86DC5" w:rsidP="00E97727">
            <w:pPr>
              <w:jc w:val="both"/>
              <w:rPr>
                <w:rFonts w:ascii="Calibri" w:hAnsi="Calibri" w:cs="Arial"/>
                <w:i/>
                <w:sz w:val="16"/>
                <w:szCs w:val="16"/>
                <w:lang w:val="el-GR"/>
              </w:rPr>
            </w:pPr>
            <w:r>
              <w:rPr>
                <w:rFonts w:ascii="Calibri" w:hAnsi="Calibri" w:cs="Arial"/>
                <w:i/>
                <w:sz w:val="16"/>
                <w:szCs w:val="16"/>
                <w:lang w:val="el-GR"/>
              </w:rPr>
              <w:t>- Προτεινόμενη Βιβλιογραφία :</w:t>
            </w:r>
          </w:p>
          <w:p w14:paraId="3A4273BA" w14:textId="769D2665" w:rsidR="00E152FE" w:rsidRPr="00E152FE" w:rsidRDefault="00E152FE" w:rsidP="00E152FE">
            <w:pPr>
              <w:pStyle w:val="ListParagraph"/>
              <w:numPr>
                <w:ilvl w:val="0"/>
                <w:numId w:val="4"/>
              </w:numPr>
              <w:rPr>
                <w:rFonts w:ascii="Cambria" w:hAnsi="Cambria"/>
                <w:bCs/>
                <w:color w:val="000000"/>
                <w:sz w:val="20"/>
                <w:szCs w:val="20"/>
                <w:lang w:val="en-GB"/>
              </w:rPr>
            </w:pPr>
            <w:proofErr w:type="spellStart"/>
            <w:r w:rsidRPr="00E152FE">
              <w:rPr>
                <w:rFonts w:ascii="Cambria" w:hAnsi="Cambria"/>
                <w:bCs/>
                <w:color w:val="000000"/>
                <w:sz w:val="20"/>
                <w:szCs w:val="20"/>
                <w:lang w:val="el-GR"/>
              </w:rPr>
              <w:t>Περάκη</w:t>
            </w:r>
            <w:proofErr w:type="spellEnd"/>
            <w:r w:rsidRPr="00E152FE">
              <w:rPr>
                <w:rFonts w:ascii="Cambria" w:hAnsi="Cambria"/>
                <w:bCs/>
                <w:color w:val="000000"/>
                <w:sz w:val="20"/>
                <w:szCs w:val="20"/>
                <w:lang w:val="el-GR"/>
              </w:rPr>
              <w:t xml:space="preserve">, Β., </w:t>
            </w:r>
            <w:proofErr w:type="spellStart"/>
            <w:r w:rsidRPr="00E152FE">
              <w:rPr>
                <w:rFonts w:ascii="Cambria" w:hAnsi="Cambria"/>
                <w:bCs/>
                <w:color w:val="000000"/>
                <w:sz w:val="20"/>
                <w:szCs w:val="20"/>
                <w:lang w:val="el-GR"/>
              </w:rPr>
              <w:t>Κωσταρίδης</w:t>
            </w:r>
            <w:proofErr w:type="spellEnd"/>
            <w:r w:rsidRPr="00E152FE">
              <w:rPr>
                <w:rFonts w:ascii="Cambria" w:hAnsi="Cambria"/>
                <w:bCs/>
                <w:color w:val="000000"/>
                <w:sz w:val="20"/>
                <w:szCs w:val="20"/>
                <w:lang w:val="el-GR"/>
              </w:rPr>
              <w:t xml:space="preserve">, Π., Παναγιωτίδου, Β., </w:t>
            </w:r>
            <w:proofErr w:type="spellStart"/>
            <w:r w:rsidRPr="00E152FE">
              <w:rPr>
                <w:rFonts w:ascii="Cambria" w:hAnsi="Cambria"/>
                <w:bCs/>
                <w:color w:val="000000"/>
                <w:sz w:val="20"/>
                <w:szCs w:val="20"/>
                <w:lang w:val="el-GR"/>
              </w:rPr>
              <w:t>Χατζηκωντή</w:t>
            </w:r>
            <w:proofErr w:type="spellEnd"/>
            <w:r w:rsidRPr="00E152FE">
              <w:rPr>
                <w:rFonts w:ascii="Cambria" w:hAnsi="Cambria"/>
                <w:bCs/>
                <w:color w:val="000000"/>
                <w:sz w:val="20"/>
                <w:szCs w:val="20"/>
                <w:lang w:val="el-GR"/>
              </w:rPr>
              <w:t xml:space="preserve">, Ο., </w:t>
            </w:r>
            <w:proofErr w:type="spellStart"/>
            <w:r w:rsidRPr="00E152FE">
              <w:rPr>
                <w:rFonts w:ascii="Cambria" w:hAnsi="Cambria"/>
                <w:bCs/>
                <w:color w:val="000000"/>
                <w:sz w:val="20"/>
                <w:szCs w:val="20"/>
                <w:lang w:val="el-GR"/>
              </w:rPr>
              <w:t>Λεονάρδος</w:t>
            </w:r>
            <w:proofErr w:type="spellEnd"/>
            <w:r w:rsidRPr="00E152FE">
              <w:rPr>
                <w:rFonts w:ascii="Cambria" w:hAnsi="Cambria"/>
                <w:bCs/>
                <w:color w:val="000000"/>
                <w:sz w:val="20"/>
                <w:szCs w:val="20"/>
                <w:lang w:val="el-GR"/>
              </w:rPr>
              <w:t xml:space="preserve">, Ι., </w:t>
            </w:r>
            <w:proofErr w:type="spellStart"/>
            <w:r w:rsidRPr="00E152FE">
              <w:rPr>
                <w:rFonts w:ascii="Cambria" w:hAnsi="Cambria"/>
                <w:bCs/>
                <w:color w:val="000000"/>
                <w:sz w:val="20"/>
                <w:szCs w:val="20"/>
                <w:lang w:val="el-GR"/>
              </w:rPr>
              <w:t>Καλαθάκη</w:t>
            </w:r>
            <w:proofErr w:type="spellEnd"/>
            <w:r w:rsidRPr="00E152FE">
              <w:rPr>
                <w:rFonts w:ascii="Cambria" w:hAnsi="Cambria"/>
                <w:bCs/>
                <w:color w:val="000000"/>
                <w:sz w:val="20"/>
                <w:szCs w:val="20"/>
                <w:lang w:val="el-GR"/>
              </w:rPr>
              <w:t xml:space="preserve">, Μ., Καψάλης, Α., </w:t>
            </w:r>
            <w:proofErr w:type="spellStart"/>
            <w:r w:rsidRPr="00E152FE">
              <w:rPr>
                <w:rFonts w:ascii="Cambria" w:hAnsi="Cambria"/>
                <w:bCs/>
                <w:color w:val="000000"/>
                <w:sz w:val="20"/>
                <w:szCs w:val="20"/>
                <w:lang w:val="el-GR"/>
              </w:rPr>
              <w:t>Μαρδίρης</w:t>
            </w:r>
            <w:proofErr w:type="spellEnd"/>
            <w:r w:rsidRPr="00E152FE">
              <w:rPr>
                <w:rFonts w:ascii="Cambria" w:hAnsi="Cambria"/>
                <w:bCs/>
                <w:color w:val="000000"/>
                <w:sz w:val="20"/>
                <w:szCs w:val="20"/>
                <w:lang w:val="el-GR"/>
              </w:rPr>
              <w:t xml:space="preserve">, Θ., </w:t>
            </w:r>
            <w:proofErr w:type="spellStart"/>
            <w:r w:rsidRPr="00E152FE">
              <w:rPr>
                <w:rFonts w:ascii="Cambria" w:hAnsi="Cambria"/>
                <w:bCs/>
                <w:color w:val="000000"/>
                <w:sz w:val="20"/>
                <w:szCs w:val="20"/>
                <w:lang w:val="el-GR"/>
              </w:rPr>
              <w:t>Μπαρώνα</w:t>
            </w:r>
            <w:proofErr w:type="spellEnd"/>
            <w:r w:rsidRPr="00E152FE">
              <w:rPr>
                <w:rFonts w:ascii="Cambria" w:hAnsi="Cambria"/>
                <w:bCs/>
                <w:color w:val="000000"/>
                <w:sz w:val="20"/>
                <w:szCs w:val="20"/>
                <w:lang w:val="el-GR"/>
              </w:rPr>
              <w:t xml:space="preserve">, Φ. &amp; </w:t>
            </w:r>
            <w:proofErr w:type="spellStart"/>
            <w:r w:rsidRPr="00E152FE">
              <w:rPr>
                <w:rFonts w:ascii="Cambria" w:hAnsi="Cambria"/>
                <w:bCs/>
                <w:color w:val="000000"/>
                <w:sz w:val="20"/>
                <w:szCs w:val="20"/>
                <w:lang w:val="el-GR"/>
              </w:rPr>
              <w:t>Παπαζήση</w:t>
            </w:r>
            <w:proofErr w:type="spellEnd"/>
            <w:r w:rsidRPr="00E152FE">
              <w:rPr>
                <w:rFonts w:ascii="Cambria" w:hAnsi="Cambria"/>
                <w:bCs/>
                <w:color w:val="000000"/>
                <w:sz w:val="20"/>
                <w:szCs w:val="20"/>
                <w:lang w:val="el-GR"/>
              </w:rPr>
              <w:t xml:space="preserve">, Χ. (2015). Οδηγός για τον εκπαιδευτικό: Βιολογία (Τάξεις: Α’, Β’, Γ’): Γενικό Λύκειο. </w:t>
            </w:r>
            <w:proofErr w:type="spellStart"/>
            <w:r w:rsidRPr="00E152FE">
              <w:rPr>
                <w:rFonts w:ascii="Cambria" w:hAnsi="Cambria"/>
                <w:bCs/>
                <w:color w:val="000000"/>
                <w:sz w:val="20"/>
                <w:szCs w:val="20"/>
                <w:lang w:val="en-GB"/>
              </w:rPr>
              <w:t>Αθήν</w:t>
            </w:r>
            <w:proofErr w:type="spellEnd"/>
            <w:r w:rsidRPr="00E152FE">
              <w:rPr>
                <w:rFonts w:ascii="Cambria" w:hAnsi="Cambria"/>
                <w:bCs/>
                <w:color w:val="000000"/>
                <w:sz w:val="20"/>
                <w:szCs w:val="20"/>
                <w:lang w:val="en-GB"/>
              </w:rPr>
              <w:t>α: Υπ</w:t>
            </w:r>
            <w:proofErr w:type="spellStart"/>
            <w:r w:rsidRPr="00E152FE">
              <w:rPr>
                <w:rFonts w:ascii="Cambria" w:hAnsi="Cambria"/>
                <w:bCs/>
                <w:color w:val="000000"/>
                <w:sz w:val="20"/>
                <w:szCs w:val="20"/>
                <w:lang w:val="en-GB"/>
              </w:rPr>
              <w:t>ουργείο</w:t>
            </w:r>
            <w:proofErr w:type="spellEnd"/>
            <w:r w:rsidRPr="00E152FE">
              <w:rPr>
                <w:rFonts w:ascii="Cambria" w:hAnsi="Cambria"/>
                <w:bCs/>
                <w:color w:val="000000"/>
                <w:sz w:val="20"/>
                <w:szCs w:val="20"/>
                <w:lang w:val="en-GB"/>
              </w:rPr>
              <w:t xml:space="preserve"> Πα</w:t>
            </w:r>
            <w:proofErr w:type="spellStart"/>
            <w:r w:rsidRPr="00E152FE">
              <w:rPr>
                <w:rFonts w:ascii="Cambria" w:hAnsi="Cambria"/>
                <w:bCs/>
                <w:color w:val="000000"/>
                <w:sz w:val="20"/>
                <w:szCs w:val="20"/>
                <w:lang w:val="en-GB"/>
              </w:rPr>
              <w:t>ιδεί</w:t>
            </w:r>
            <w:proofErr w:type="spellEnd"/>
            <w:r w:rsidRPr="00E152FE">
              <w:rPr>
                <w:rFonts w:ascii="Cambria" w:hAnsi="Cambria"/>
                <w:bCs/>
                <w:color w:val="000000"/>
                <w:sz w:val="20"/>
                <w:szCs w:val="20"/>
                <w:lang w:val="en-GB"/>
              </w:rPr>
              <w:t xml:space="preserve">ας &amp; </w:t>
            </w:r>
            <w:proofErr w:type="spellStart"/>
            <w:r w:rsidRPr="00E152FE">
              <w:rPr>
                <w:rFonts w:ascii="Cambria" w:hAnsi="Cambria"/>
                <w:bCs/>
                <w:color w:val="000000"/>
                <w:sz w:val="20"/>
                <w:szCs w:val="20"/>
                <w:lang w:val="en-GB"/>
              </w:rPr>
              <w:t>Θρησκευμάτων-Ινστιτούτο</w:t>
            </w:r>
            <w:proofErr w:type="spellEnd"/>
            <w:r w:rsidRPr="00E152FE">
              <w:rPr>
                <w:rFonts w:ascii="Cambria" w:hAnsi="Cambria"/>
                <w:bCs/>
                <w:color w:val="000000"/>
                <w:sz w:val="20"/>
                <w:szCs w:val="20"/>
                <w:lang w:val="en-GB"/>
              </w:rPr>
              <w:t xml:space="preserve"> </w:t>
            </w:r>
            <w:proofErr w:type="spellStart"/>
            <w:r w:rsidRPr="00E152FE">
              <w:rPr>
                <w:rFonts w:ascii="Cambria" w:hAnsi="Cambria"/>
                <w:bCs/>
                <w:color w:val="000000"/>
                <w:sz w:val="20"/>
                <w:szCs w:val="20"/>
                <w:lang w:val="en-GB"/>
              </w:rPr>
              <w:t>Εκ</w:t>
            </w:r>
            <w:proofErr w:type="spellEnd"/>
            <w:r w:rsidRPr="00E152FE">
              <w:rPr>
                <w:rFonts w:ascii="Cambria" w:hAnsi="Cambria"/>
                <w:bCs/>
                <w:color w:val="000000"/>
                <w:sz w:val="20"/>
                <w:szCs w:val="20"/>
                <w:lang w:val="en-GB"/>
              </w:rPr>
              <w:t xml:space="preserve">παιδευτικής </w:t>
            </w:r>
            <w:proofErr w:type="spellStart"/>
            <w:r w:rsidRPr="00E152FE">
              <w:rPr>
                <w:rFonts w:ascii="Cambria" w:hAnsi="Cambria"/>
                <w:bCs/>
                <w:color w:val="000000"/>
                <w:sz w:val="20"/>
                <w:szCs w:val="20"/>
                <w:lang w:val="en-GB"/>
              </w:rPr>
              <w:t>Πολιτικής</w:t>
            </w:r>
            <w:proofErr w:type="spellEnd"/>
            <w:r w:rsidRPr="00E152FE">
              <w:rPr>
                <w:rFonts w:ascii="Cambria" w:hAnsi="Cambria"/>
                <w:bCs/>
                <w:color w:val="000000"/>
                <w:sz w:val="20"/>
                <w:szCs w:val="20"/>
                <w:lang w:val="en-GB"/>
              </w:rPr>
              <w:t>.</w:t>
            </w:r>
          </w:p>
          <w:p w14:paraId="527F971B" w14:textId="34B94962" w:rsidR="00DD4972" w:rsidRPr="00857A73" w:rsidRDefault="00E152FE" w:rsidP="00E152FE">
            <w:pPr>
              <w:pStyle w:val="ListParagraph"/>
              <w:numPr>
                <w:ilvl w:val="0"/>
                <w:numId w:val="4"/>
              </w:numPr>
              <w:rPr>
                <w:lang w:val="en-GB"/>
              </w:rPr>
            </w:pPr>
            <w:proofErr w:type="spellStart"/>
            <w:r w:rsidRPr="00E152FE">
              <w:rPr>
                <w:rFonts w:ascii="Cambria" w:hAnsi="Cambria"/>
                <w:bCs/>
                <w:color w:val="000000"/>
                <w:sz w:val="20"/>
                <w:szCs w:val="20"/>
                <w:lang w:val="el-GR"/>
              </w:rPr>
              <w:t>Ζόγκα</w:t>
            </w:r>
            <w:proofErr w:type="spellEnd"/>
            <w:r w:rsidRPr="00E152FE">
              <w:rPr>
                <w:rFonts w:ascii="Cambria" w:hAnsi="Cambria"/>
                <w:bCs/>
                <w:color w:val="000000"/>
                <w:sz w:val="20"/>
                <w:szCs w:val="20"/>
                <w:lang w:val="el-GR"/>
              </w:rPr>
              <w:t xml:space="preserve"> Β. (2008). Θέματα Διδακτικής της Βιολογίας. </w:t>
            </w:r>
            <w:proofErr w:type="spellStart"/>
            <w:r w:rsidRPr="00E152FE">
              <w:rPr>
                <w:rFonts w:ascii="Cambria" w:hAnsi="Cambria"/>
                <w:bCs/>
                <w:color w:val="000000"/>
                <w:sz w:val="20"/>
                <w:szCs w:val="20"/>
                <w:lang w:val="en-GB"/>
              </w:rPr>
              <w:t>Εκδόσεις</w:t>
            </w:r>
            <w:proofErr w:type="spellEnd"/>
            <w:r w:rsidRPr="00E152FE">
              <w:rPr>
                <w:rFonts w:ascii="Cambria" w:hAnsi="Cambria"/>
                <w:bCs/>
                <w:color w:val="000000"/>
                <w:sz w:val="20"/>
                <w:szCs w:val="20"/>
                <w:lang w:val="en-GB"/>
              </w:rPr>
              <w:t xml:space="preserve"> </w:t>
            </w:r>
            <w:proofErr w:type="spellStart"/>
            <w:r w:rsidRPr="00E152FE">
              <w:rPr>
                <w:rFonts w:ascii="Cambria" w:hAnsi="Cambria"/>
                <w:bCs/>
                <w:color w:val="000000"/>
                <w:sz w:val="20"/>
                <w:szCs w:val="20"/>
                <w:lang w:val="en-GB"/>
              </w:rPr>
              <w:t>Μετ</w:t>
            </w:r>
            <w:proofErr w:type="spellEnd"/>
            <w:r w:rsidRPr="00E152FE">
              <w:rPr>
                <w:rFonts w:ascii="Cambria" w:hAnsi="Cambria"/>
                <w:bCs/>
                <w:color w:val="000000"/>
                <w:sz w:val="20"/>
                <w:szCs w:val="20"/>
                <w:lang w:val="en-GB"/>
              </w:rPr>
              <w:t>αίχμιο</w:t>
            </w:r>
          </w:p>
          <w:p w14:paraId="43411074" w14:textId="3A860A5B" w:rsidR="00857A73" w:rsidRPr="00857A73" w:rsidRDefault="00857A73" w:rsidP="00E152FE">
            <w:pPr>
              <w:pStyle w:val="ListParagraph"/>
              <w:numPr>
                <w:ilvl w:val="0"/>
                <w:numId w:val="4"/>
              </w:numPr>
              <w:rPr>
                <w:rFonts w:ascii="Cambria" w:hAnsi="Cambria"/>
                <w:bCs/>
                <w:color w:val="000000"/>
                <w:sz w:val="20"/>
                <w:szCs w:val="20"/>
                <w:lang w:val="el-GR"/>
              </w:rPr>
            </w:pPr>
            <w:proofErr w:type="spellStart"/>
            <w:r w:rsidRPr="00857A73">
              <w:rPr>
                <w:rFonts w:ascii="Cambria" w:hAnsi="Cambria"/>
                <w:bCs/>
                <w:color w:val="000000"/>
                <w:sz w:val="20"/>
                <w:szCs w:val="20"/>
                <w:lang w:val="el-GR"/>
              </w:rPr>
              <w:t>Ματσαγγούρας</w:t>
            </w:r>
            <w:proofErr w:type="spellEnd"/>
            <w:r w:rsidRPr="00857A73">
              <w:rPr>
                <w:rFonts w:ascii="Cambria" w:hAnsi="Cambria"/>
                <w:bCs/>
                <w:color w:val="000000"/>
                <w:sz w:val="20"/>
                <w:szCs w:val="20"/>
                <w:lang w:val="el-GR"/>
              </w:rPr>
              <w:t xml:space="preserve">, Η. Γ. (1995). </w:t>
            </w:r>
            <w:proofErr w:type="spellStart"/>
            <w:r w:rsidRPr="00857A73">
              <w:rPr>
                <w:rFonts w:ascii="Cambria" w:hAnsi="Cambria"/>
                <w:bCs/>
                <w:color w:val="000000"/>
                <w:sz w:val="20"/>
                <w:szCs w:val="20"/>
                <w:lang w:val="el-GR"/>
              </w:rPr>
              <w:t>Ομαδοσυνεργατική</w:t>
            </w:r>
            <w:proofErr w:type="spellEnd"/>
            <w:r w:rsidRPr="00857A73">
              <w:rPr>
                <w:rFonts w:ascii="Cambria" w:hAnsi="Cambria"/>
                <w:bCs/>
                <w:color w:val="000000"/>
                <w:sz w:val="20"/>
                <w:szCs w:val="20"/>
                <w:lang w:val="el-GR"/>
              </w:rPr>
              <w:t xml:space="preserve"> διδασκαλία. Αθήνα: </w:t>
            </w:r>
            <w:proofErr w:type="spellStart"/>
            <w:r w:rsidRPr="00857A73">
              <w:rPr>
                <w:rFonts w:ascii="Cambria" w:hAnsi="Cambria"/>
                <w:bCs/>
                <w:color w:val="000000"/>
                <w:sz w:val="20"/>
                <w:szCs w:val="20"/>
                <w:lang w:val="el-GR"/>
              </w:rPr>
              <w:t>Εκδ</w:t>
            </w:r>
            <w:proofErr w:type="spellEnd"/>
            <w:r w:rsidRPr="00857A73">
              <w:rPr>
                <w:rFonts w:ascii="Cambria" w:hAnsi="Cambria"/>
                <w:bCs/>
                <w:color w:val="000000"/>
                <w:sz w:val="20"/>
                <w:szCs w:val="20"/>
                <w:lang w:val="el-GR"/>
              </w:rPr>
              <w:t>. Γρηγόρης.</w:t>
            </w:r>
          </w:p>
          <w:p w14:paraId="1F5FFA3A" w14:textId="77777777" w:rsidR="003C2A92" w:rsidRPr="003C2A92" w:rsidRDefault="003C2A92" w:rsidP="003C2A92">
            <w:pPr>
              <w:rPr>
                <w:lang w:val="en-GB"/>
              </w:rPr>
            </w:pPr>
          </w:p>
          <w:p w14:paraId="29E75F3C" w14:textId="77777777" w:rsidR="00DD4972" w:rsidRDefault="00DD4972" w:rsidP="00DD4972">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2D9ECE60" w14:textId="7CCC9957" w:rsidR="007C20D4" w:rsidRPr="007C20D4" w:rsidRDefault="007C20D4" w:rsidP="007C20D4">
            <w:pPr>
              <w:numPr>
                <w:ilvl w:val="0"/>
                <w:numId w:val="5"/>
              </w:numPr>
              <w:jc w:val="both"/>
              <w:rPr>
                <w:rFonts w:ascii="Cambria" w:hAnsi="Cambria"/>
                <w:sz w:val="20"/>
                <w:szCs w:val="20"/>
              </w:rPr>
            </w:pPr>
            <w:r w:rsidRPr="007C20D4">
              <w:rPr>
                <w:rFonts w:ascii="Cambria" w:hAnsi="Cambria"/>
                <w:sz w:val="20"/>
                <w:szCs w:val="20"/>
              </w:rPr>
              <w:t>CBE life sciences education (American Society for Cell Biology)</w:t>
            </w:r>
          </w:p>
          <w:p w14:paraId="40600288" w14:textId="6413F674" w:rsidR="007C20D4" w:rsidRPr="007C20D4" w:rsidRDefault="007C20D4" w:rsidP="007C20D4">
            <w:pPr>
              <w:numPr>
                <w:ilvl w:val="0"/>
                <w:numId w:val="5"/>
              </w:numPr>
              <w:jc w:val="both"/>
              <w:rPr>
                <w:rFonts w:ascii="Cambria" w:hAnsi="Cambria"/>
                <w:sz w:val="20"/>
                <w:szCs w:val="20"/>
              </w:rPr>
            </w:pPr>
            <w:r w:rsidRPr="007C20D4">
              <w:rPr>
                <w:rFonts w:ascii="Cambria" w:hAnsi="Cambria"/>
                <w:sz w:val="20"/>
                <w:szCs w:val="20"/>
              </w:rPr>
              <w:t>Brains, minds &amp; media: journal of new media in neural and cognitive science and education (Bielefeld University)</w:t>
            </w:r>
          </w:p>
          <w:p w14:paraId="3E4DE416" w14:textId="7C8FD346" w:rsidR="007C20D4" w:rsidRPr="007C20D4" w:rsidRDefault="007C20D4" w:rsidP="007C20D4">
            <w:pPr>
              <w:numPr>
                <w:ilvl w:val="0"/>
                <w:numId w:val="5"/>
              </w:numPr>
              <w:jc w:val="both"/>
              <w:rPr>
                <w:rFonts w:ascii="Cambria" w:hAnsi="Cambria"/>
                <w:sz w:val="20"/>
                <w:szCs w:val="20"/>
              </w:rPr>
            </w:pPr>
            <w:r w:rsidRPr="007C20D4">
              <w:rPr>
                <w:rFonts w:ascii="Cambria" w:hAnsi="Cambria"/>
                <w:sz w:val="20"/>
                <w:szCs w:val="20"/>
              </w:rPr>
              <w:t>Biochemistry and molecular biology education (Wiley)</w:t>
            </w:r>
          </w:p>
          <w:p w14:paraId="4D34012C" w14:textId="58EC2137" w:rsidR="007C20D4" w:rsidRPr="007C20D4" w:rsidRDefault="007C20D4" w:rsidP="007C20D4">
            <w:pPr>
              <w:numPr>
                <w:ilvl w:val="0"/>
                <w:numId w:val="5"/>
              </w:numPr>
              <w:jc w:val="both"/>
              <w:rPr>
                <w:rFonts w:ascii="Cambria" w:hAnsi="Cambria"/>
                <w:sz w:val="20"/>
                <w:szCs w:val="20"/>
              </w:rPr>
            </w:pPr>
            <w:r w:rsidRPr="007C20D4">
              <w:rPr>
                <w:rFonts w:ascii="Cambria" w:hAnsi="Cambria"/>
                <w:sz w:val="20"/>
                <w:szCs w:val="20"/>
              </w:rPr>
              <w:t>Biochemical Education (Elsevier)</w:t>
            </w:r>
          </w:p>
          <w:p w14:paraId="5F1DE560" w14:textId="5C217E7F" w:rsidR="007C20D4" w:rsidRPr="007C20D4" w:rsidRDefault="007C20D4" w:rsidP="007C20D4">
            <w:pPr>
              <w:numPr>
                <w:ilvl w:val="0"/>
                <w:numId w:val="5"/>
              </w:numPr>
              <w:jc w:val="both"/>
              <w:rPr>
                <w:rFonts w:ascii="Cambria" w:hAnsi="Cambria"/>
                <w:sz w:val="20"/>
                <w:szCs w:val="20"/>
              </w:rPr>
            </w:pPr>
            <w:r w:rsidRPr="007C20D4">
              <w:rPr>
                <w:rFonts w:ascii="Cambria" w:hAnsi="Cambria"/>
                <w:sz w:val="20"/>
                <w:szCs w:val="20"/>
              </w:rPr>
              <w:t>Journal of Microbiology &amp; Biology Education (American Society for Microbiology)</w:t>
            </w:r>
          </w:p>
          <w:p w14:paraId="07D8266A" w14:textId="77777777" w:rsidR="00CF5C70" w:rsidRPr="00187061" w:rsidRDefault="007C20D4" w:rsidP="007C20D4">
            <w:pPr>
              <w:numPr>
                <w:ilvl w:val="0"/>
                <w:numId w:val="5"/>
              </w:numPr>
              <w:jc w:val="both"/>
              <w:rPr>
                <w:lang w:val="en-GB"/>
              </w:rPr>
            </w:pPr>
            <w:r w:rsidRPr="007C20D4">
              <w:rPr>
                <w:rFonts w:ascii="Cambria" w:hAnsi="Cambria"/>
                <w:sz w:val="20"/>
                <w:szCs w:val="20"/>
              </w:rPr>
              <w:t>Journal of Biological Education (Taylor &amp; Francis)</w:t>
            </w:r>
          </w:p>
          <w:p w14:paraId="3259CC4B" w14:textId="0427D9B8" w:rsidR="00187061" w:rsidRPr="007C20D4" w:rsidRDefault="00187061" w:rsidP="00187061">
            <w:pPr>
              <w:ind w:left="720"/>
              <w:jc w:val="both"/>
              <w:rPr>
                <w:lang w:val="en-GB"/>
              </w:rPr>
            </w:pPr>
          </w:p>
        </w:tc>
      </w:tr>
    </w:tbl>
    <w:p w14:paraId="13160D06" w14:textId="77777777" w:rsidR="00955FA7" w:rsidRPr="007C20D4"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n-GB"/>
        </w:rPr>
      </w:pPr>
    </w:p>
    <w:p w14:paraId="4FFE5B0C" w14:textId="77777777" w:rsidR="00BE7D61" w:rsidRPr="007C20D4" w:rsidRDefault="00BE7D61">
      <w:pPr>
        <w:rPr>
          <w:lang w:val="en-GB"/>
        </w:rPr>
      </w:pPr>
    </w:p>
    <w:sectPr w:rsidR="00BE7D61" w:rsidRPr="007C20D4"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72C2292"/>
    <w:multiLevelType w:val="hybridMultilevel"/>
    <w:tmpl w:val="7FEC09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0220C"/>
    <w:multiLevelType w:val="hybridMultilevel"/>
    <w:tmpl w:val="A50420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641FD"/>
    <w:multiLevelType w:val="hybridMultilevel"/>
    <w:tmpl w:val="D542EA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71B39D9"/>
    <w:multiLevelType w:val="hybridMultilevel"/>
    <w:tmpl w:val="D38E8B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712F61D2"/>
    <w:multiLevelType w:val="hybridMultilevel"/>
    <w:tmpl w:val="FEA21F2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61290"/>
    <w:rsid w:val="00086795"/>
    <w:rsid w:val="000A159A"/>
    <w:rsid w:val="000B59FF"/>
    <w:rsid w:val="000E60CA"/>
    <w:rsid w:val="0014595E"/>
    <w:rsid w:val="001578C7"/>
    <w:rsid w:val="0018134E"/>
    <w:rsid w:val="00181C51"/>
    <w:rsid w:val="00186F05"/>
    <w:rsid w:val="00187061"/>
    <w:rsid w:val="00194BD5"/>
    <w:rsid w:val="001B5D84"/>
    <w:rsid w:val="001D612C"/>
    <w:rsid w:val="00211FD4"/>
    <w:rsid w:val="002447EA"/>
    <w:rsid w:val="002610A4"/>
    <w:rsid w:val="0026763B"/>
    <w:rsid w:val="00274E27"/>
    <w:rsid w:val="00284BA7"/>
    <w:rsid w:val="00290760"/>
    <w:rsid w:val="00293F5E"/>
    <w:rsid w:val="002A19CF"/>
    <w:rsid w:val="002B525E"/>
    <w:rsid w:val="002E1485"/>
    <w:rsid w:val="002E448A"/>
    <w:rsid w:val="002E4DE6"/>
    <w:rsid w:val="00314CF7"/>
    <w:rsid w:val="00331E7F"/>
    <w:rsid w:val="00363F43"/>
    <w:rsid w:val="00364334"/>
    <w:rsid w:val="00365B16"/>
    <w:rsid w:val="003934D8"/>
    <w:rsid w:val="003959ED"/>
    <w:rsid w:val="003A2AB0"/>
    <w:rsid w:val="003B531C"/>
    <w:rsid w:val="003C2A92"/>
    <w:rsid w:val="003F6C90"/>
    <w:rsid w:val="00400C7D"/>
    <w:rsid w:val="00420A7D"/>
    <w:rsid w:val="00445278"/>
    <w:rsid w:val="00462274"/>
    <w:rsid w:val="004650AD"/>
    <w:rsid w:val="0046677C"/>
    <w:rsid w:val="00476462"/>
    <w:rsid w:val="004A6741"/>
    <w:rsid w:val="004B5DBA"/>
    <w:rsid w:val="004E5153"/>
    <w:rsid w:val="004F16CC"/>
    <w:rsid w:val="005159DF"/>
    <w:rsid w:val="005214CF"/>
    <w:rsid w:val="005525E3"/>
    <w:rsid w:val="00562B8D"/>
    <w:rsid w:val="00572D1F"/>
    <w:rsid w:val="00590B6C"/>
    <w:rsid w:val="005C742E"/>
    <w:rsid w:val="005E0959"/>
    <w:rsid w:val="005F245D"/>
    <w:rsid w:val="005F7DD3"/>
    <w:rsid w:val="006102E4"/>
    <w:rsid w:val="00615C37"/>
    <w:rsid w:val="00620F3B"/>
    <w:rsid w:val="00630465"/>
    <w:rsid w:val="00630924"/>
    <w:rsid w:val="006449B0"/>
    <w:rsid w:val="006737B6"/>
    <w:rsid w:val="006A08B5"/>
    <w:rsid w:val="006D09B2"/>
    <w:rsid w:val="00700B15"/>
    <w:rsid w:val="007408DC"/>
    <w:rsid w:val="00746DA4"/>
    <w:rsid w:val="007B6842"/>
    <w:rsid w:val="007C20D4"/>
    <w:rsid w:val="007C5B87"/>
    <w:rsid w:val="007F529F"/>
    <w:rsid w:val="00806709"/>
    <w:rsid w:val="00857A73"/>
    <w:rsid w:val="0089215C"/>
    <w:rsid w:val="008A24FE"/>
    <w:rsid w:val="008B36B7"/>
    <w:rsid w:val="008B585C"/>
    <w:rsid w:val="008D4296"/>
    <w:rsid w:val="008F4403"/>
    <w:rsid w:val="009169BF"/>
    <w:rsid w:val="00920848"/>
    <w:rsid w:val="00955FA7"/>
    <w:rsid w:val="0096413D"/>
    <w:rsid w:val="00A025AB"/>
    <w:rsid w:val="00A07A67"/>
    <w:rsid w:val="00A3164D"/>
    <w:rsid w:val="00A32EE2"/>
    <w:rsid w:val="00A37161"/>
    <w:rsid w:val="00A57DCE"/>
    <w:rsid w:val="00A60FEB"/>
    <w:rsid w:val="00A7130F"/>
    <w:rsid w:val="00A768E6"/>
    <w:rsid w:val="00A8493C"/>
    <w:rsid w:val="00AB3C7F"/>
    <w:rsid w:val="00AE3AEC"/>
    <w:rsid w:val="00B03409"/>
    <w:rsid w:val="00B15013"/>
    <w:rsid w:val="00B150F0"/>
    <w:rsid w:val="00B24AE4"/>
    <w:rsid w:val="00B50927"/>
    <w:rsid w:val="00B70532"/>
    <w:rsid w:val="00B70729"/>
    <w:rsid w:val="00B77C40"/>
    <w:rsid w:val="00B86DC5"/>
    <w:rsid w:val="00B8786F"/>
    <w:rsid w:val="00BC43E6"/>
    <w:rsid w:val="00BE65A3"/>
    <w:rsid w:val="00BE7D61"/>
    <w:rsid w:val="00C04500"/>
    <w:rsid w:val="00C25539"/>
    <w:rsid w:val="00C40A0A"/>
    <w:rsid w:val="00C86AD1"/>
    <w:rsid w:val="00CB23CE"/>
    <w:rsid w:val="00CF5C70"/>
    <w:rsid w:val="00D05560"/>
    <w:rsid w:val="00D4646D"/>
    <w:rsid w:val="00D66C87"/>
    <w:rsid w:val="00D85D47"/>
    <w:rsid w:val="00D95477"/>
    <w:rsid w:val="00DA2ED9"/>
    <w:rsid w:val="00DB30CA"/>
    <w:rsid w:val="00DB62CF"/>
    <w:rsid w:val="00DC6A33"/>
    <w:rsid w:val="00DD3FEF"/>
    <w:rsid w:val="00DD4972"/>
    <w:rsid w:val="00E152FE"/>
    <w:rsid w:val="00E2384A"/>
    <w:rsid w:val="00E56684"/>
    <w:rsid w:val="00E65969"/>
    <w:rsid w:val="00E7000B"/>
    <w:rsid w:val="00E77BFC"/>
    <w:rsid w:val="00E97727"/>
    <w:rsid w:val="00EA7F72"/>
    <w:rsid w:val="00EB0DE9"/>
    <w:rsid w:val="00F26184"/>
    <w:rsid w:val="00FA0DDB"/>
    <w:rsid w:val="00FB765D"/>
    <w:rsid w:val="00FE2F06"/>
    <w:rsid w:val="00FE5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2FAB"/>
  <w15:docId w15:val="{92AC9D20-F30D-4CF1-B670-60DF8742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C6A33"/>
    <w:rPr>
      <w:color w:val="0000FF"/>
      <w:u w:val="single"/>
    </w:rPr>
  </w:style>
  <w:style w:type="paragraph" w:styleId="ListParagraph">
    <w:name w:val="List Paragraph"/>
    <w:basedOn w:val="Normal"/>
    <w:uiPriority w:val="34"/>
    <w:qFormat/>
    <w:rsid w:val="00D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683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enrol/index.php?id=190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5</Pages>
  <Words>1612</Words>
  <Characters>8708</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ΛΕΥΚΟΘΕΑ-ΒΑΣΙΛΙΚΗ ΑΝΔΡΕΟΥ</cp:lastModifiedBy>
  <cp:revision>66</cp:revision>
  <dcterms:created xsi:type="dcterms:W3CDTF">2017-03-30T12:04:00Z</dcterms:created>
  <dcterms:modified xsi:type="dcterms:W3CDTF">2020-07-30T03:43:00Z</dcterms:modified>
</cp:coreProperties>
</file>