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FC7DC1" w:rsidRDefault="005D23EB" w:rsidP="008671BA">
      <w:pPr>
        <w:spacing w:before="120" w:line="276" w:lineRule="auto"/>
        <w:ind w:firstLine="357"/>
        <w:jc w:val="center"/>
        <w:rPr>
          <w:rFonts w:asciiTheme="majorHAnsi" w:hAnsiTheme="majorHAnsi" w:cs="Arial"/>
          <w:color w:val="000000" w:themeColor="text1"/>
          <w:lang w:val="en-GB"/>
        </w:rPr>
      </w:pPr>
      <w:bookmarkStart w:id="0" w:name="_Toc181708547"/>
      <w:r w:rsidRPr="00FC7DC1">
        <w:rPr>
          <w:rFonts w:asciiTheme="majorHAnsi" w:hAnsiTheme="majorHAnsi" w:cs="Arial"/>
          <w:b/>
          <w:color w:val="000000" w:themeColor="text1"/>
          <w:lang w:val="en-GB"/>
        </w:rPr>
        <w:t>COURSE OUTLINE</w:t>
      </w:r>
    </w:p>
    <w:p w:rsidR="005D23EB" w:rsidRPr="00FC7DC1"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FC7DC1">
        <w:rPr>
          <w:rFonts w:asciiTheme="majorHAnsi" w:hAnsiTheme="majorHAnsi" w:cs="Arial"/>
          <w:b/>
          <w:color w:val="000000" w:themeColor="text1"/>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FC7DC1" w:rsidTr="006227A8">
        <w:trPr>
          <w:trHeight w:val="268"/>
        </w:trPr>
        <w:tc>
          <w:tcPr>
            <w:tcW w:w="3205" w:type="dxa"/>
            <w:shd w:val="clear" w:color="auto" w:fill="DDD9C3"/>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SCHOOL</w:t>
            </w:r>
          </w:p>
        </w:tc>
        <w:tc>
          <w:tcPr>
            <w:tcW w:w="5231" w:type="dxa"/>
            <w:gridSpan w:val="5"/>
          </w:tcPr>
          <w:p w:rsidR="005D23EB" w:rsidRPr="00FC7DC1" w:rsidRDefault="006227A8" w:rsidP="00C822F5">
            <w:pPr>
              <w:rPr>
                <w:rFonts w:asciiTheme="majorHAnsi" w:hAnsiTheme="majorHAnsi"/>
                <w:color w:val="000000" w:themeColor="text1"/>
                <w:sz w:val="20"/>
                <w:szCs w:val="20"/>
                <w:lang w:val="en-GB"/>
              </w:rPr>
            </w:pPr>
            <w:r w:rsidRPr="00FC7DC1">
              <w:rPr>
                <w:rFonts w:asciiTheme="majorHAnsi" w:hAnsiTheme="majorHAnsi"/>
                <w:color w:val="000000" w:themeColor="text1"/>
                <w:sz w:val="20"/>
                <w:szCs w:val="20"/>
                <w:lang w:val="en-GB"/>
              </w:rPr>
              <w:t>Health Sciences</w:t>
            </w:r>
          </w:p>
        </w:tc>
      </w:tr>
      <w:tr w:rsidR="005D23EB" w:rsidRPr="00FC7DC1" w:rsidTr="00C822F5">
        <w:tc>
          <w:tcPr>
            <w:tcW w:w="3205" w:type="dxa"/>
            <w:shd w:val="clear" w:color="auto" w:fill="DDD9C3"/>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ACADEMIC UNIT</w:t>
            </w:r>
          </w:p>
        </w:tc>
        <w:tc>
          <w:tcPr>
            <w:tcW w:w="5231" w:type="dxa"/>
            <w:gridSpan w:val="5"/>
          </w:tcPr>
          <w:p w:rsidR="005D23EB" w:rsidRPr="00FC7DC1" w:rsidRDefault="006227A8" w:rsidP="00C822F5">
            <w:pPr>
              <w:rPr>
                <w:rFonts w:asciiTheme="majorHAnsi" w:hAnsiTheme="majorHAnsi"/>
                <w:color w:val="000000" w:themeColor="text1"/>
                <w:sz w:val="20"/>
                <w:szCs w:val="20"/>
                <w:lang w:val="en-GB"/>
              </w:rPr>
            </w:pPr>
            <w:r w:rsidRPr="00FC7DC1">
              <w:rPr>
                <w:rFonts w:asciiTheme="majorHAnsi" w:hAnsiTheme="majorHAnsi"/>
                <w:color w:val="000000" w:themeColor="text1"/>
                <w:sz w:val="20"/>
                <w:szCs w:val="20"/>
                <w:lang w:val="en-GB"/>
              </w:rPr>
              <w:t>Department of Biological Applications &amp; Technology</w:t>
            </w:r>
          </w:p>
        </w:tc>
      </w:tr>
      <w:tr w:rsidR="005D23EB" w:rsidRPr="00FC7DC1" w:rsidTr="000C26C7">
        <w:trPr>
          <w:trHeight w:val="281"/>
        </w:trPr>
        <w:tc>
          <w:tcPr>
            <w:tcW w:w="3205" w:type="dxa"/>
            <w:shd w:val="clear" w:color="auto" w:fill="DDD9C3"/>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LEVEL OF STUDIES</w:t>
            </w:r>
          </w:p>
        </w:tc>
        <w:tc>
          <w:tcPr>
            <w:tcW w:w="5231" w:type="dxa"/>
            <w:gridSpan w:val="5"/>
          </w:tcPr>
          <w:p w:rsidR="005D23EB" w:rsidRPr="00FC7DC1" w:rsidRDefault="006227A8" w:rsidP="00C822F5">
            <w:pPr>
              <w:rPr>
                <w:rFonts w:asciiTheme="majorHAnsi" w:hAnsiTheme="majorHAnsi"/>
                <w:color w:val="000000" w:themeColor="text1"/>
                <w:sz w:val="20"/>
                <w:szCs w:val="20"/>
                <w:lang w:val="en-GB"/>
              </w:rPr>
            </w:pPr>
            <w:r w:rsidRPr="00FC7DC1">
              <w:rPr>
                <w:rFonts w:asciiTheme="majorHAnsi" w:hAnsiTheme="majorHAnsi"/>
                <w:color w:val="000000" w:themeColor="text1"/>
                <w:sz w:val="20"/>
                <w:szCs w:val="20"/>
              </w:rPr>
              <w:t>U</w:t>
            </w:r>
            <w:r w:rsidR="00FC7DC1" w:rsidRPr="00FC7DC1">
              <w:rPr>
                <w:rFonts w:asciiTheme="majorHAnsi" w:hAnsiTheme="majorHAnsi"/>
                <w:color w:val="000000" w:themeColor="text1"/>
                <w:sz w:val="20"/>
                <w:szCs w:val="20"/>
                <w:lang w:val="en-GB"/>
              </w:rPr>
              <w:t>undergraduate</w:t>
            </w:r>
          </w:p>
        </w:tc>
      </w:tr>
      <w:tr w:rsidR="005D23EB" w:rsidRPr="00FC7DC1" w:rsidTr="00D434BB">
        <w:tc>
          <w:tcPr>
            <w:tcW w:w="3205" w:type="dxa"/>
            <w:shd w:val="clear" w:color="auto" w:fill="DDD9C3"/>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COURSE CODE</w:t>
            </w:r>
          </w:p>
        </w:tc>
        <w:tc>
          <w:tcPr>
            <w:tcW w:w="1135" w:type="dxa"/>
            <w:shd w:val="clear" w:color="auto" w:fill="auto"/>
          </w:tcPr>
          <w:p w:rsidR="005D23EB" w:rsidRPr="00D434BB" w:rsidRDefault="00D434BB" w:rsidP="00627C83">
            <w:pPr>
              <w:rPr>
                <w:rFonts w:asciiTheme="majorHAnsi" w:hAnsiTheme="majorHAnsi"/>
                <w:color w:val="000000" w:themeColor="text1"/>
                <w:sz w:val="20"/>
                <w:szCs w:val="20"/>
                <w:lang w:val="el-GR"/>
              </w:rPr>
            </w:pPr>
            <w:r>
              <w:rPr>
                <w:rFonts w:asciiTheme="majorHAnsi" w:hAnsiTheme="majorHAnsi"/>
                <w:color w:val="000000" w:themeColor="text1"/>
                <w:sz w:val="20"/>
                <w:szCs w:val="20"/>
                <w:lang w:val="el-GR"/>
              </w:rPr>
              <w:t>ΒΕΕ706</w:t>
            </w:r>
          </w:p>
        </w:tc>
        <w:tc>
          <w:tcPr>
            <w:tcW w:w="2505" w:type="dxa"/>
            <w:gridSpan w:val="2"/>
            <w:shd w:val="clear" w:color="auto" w:fill="DDD9C3"/>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SEMESTER</w:t>
            </w:r>
          </w:p>
        </w:tc>
        <w:tc>
          <w:tcPr>
            <w:tcW w:w="1591" w:type="dxa"/>
            <w:gridSpan w:val="2"/>
          </w:tcPr>
          <w:p w:rsidR="00627C83" w:rsidRPr="00FC7DC1" w:rsidRDefault="002E194B" w:rsidP="002E194B">
            <w:pPr>
              <w:rPr>
                <w:rFonts w:asciiTheme="majorHAnsi" w:hAnsiTheme="majorHAnsi"/>
                <w:color w:val="000000" w:themeColor="text1"/>
                <w:sz w:val="20"/>
                <w:szCs w:val="20"/>
              </w:rPr>
            </w:pPr>
            <w:r>
              <w:rPr>
                <w:rFonts w:asciiTheme="majorHAnsi" w:hAnsiTheme="majorHAnsi"/>
                <w:color w:val="000000" w:themeColor="text1"/>
                <w:sz w:val="20"/>
                <w:szCs w:val="20"/>
              </w:rPr>
              <w:t>8</w:t>
            </w:r>
            <w:r w:rsidR="0040597D" w:rsidRPr="00FC7DC1">
              <w:rPr>
                <w:rFonts w:asciiTheme="majorHAnsi" w:hAnsiTheme="majorHAnsi"/>
                <w:color w:val="000000" w:themeColor="text1"/>
                <w:sz w:val="20"/>
                <w:szCs w:val="20"/>
                <w:vertAlign w:val="superscript"/>
              </w:rPr>
              <w:t>th</w:t>
            </w:r>
          </w:p>
        </w:tc>
      </w:tr>
      <w:tr w:rsidR="005D23EB" w:rsidRPr="00FC7DC1" w:rsidTr="00C822F5">
        <w:trPr>
          <w:trHeight w:val="375"/>
        </w:trPr>
        <w:tc>
          <w:tcPr>
            <w:tcW w:w="3205" w:type="dxa"/>
            <w:shd w:val="clear" w:color="auto" w:fill="DDD9C3"/>
            <w:vAlign w:val="center"/>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COURSE TITLE</w:t>
            </w:r>
          </w:p>
        </w:tc>
        <w:tc>
          <w:tcPr>
            <w:tcW w:w="5231" w:type="dxa"/>
            <w:gridSpan w:val="5"/>
            <w:vAlign w:val="center"/>
          </w:tcPr>
          <w:p w:rsidR="005D23EB" w:rsidRPr="00FC7DC1" w:rsidRDefault="009F26D6" w:rsidP="00806221">
            <w:pPr>
              <w:rPr>
                <w:rFonts w:asciiTheme="majorHAnsi" w:hAnsiTheme="majorHAnsi"/>
                <w:color w:val="000000" w:themeColor="text1"/>
                <w:sz w:val="20"/>
                <w:szCs w:val="20"/>
                <w:lang w:val="en-GB"/>
              </w:rPr>
            </w:pPr>
            <w:r w:rsidRPr="009F26D6">
              <w:rPr>
                <w:rFonts w:asciiTheme="majorHAnsi" w:hAnsiTheme="majorHAnsi" w:cs="Arial"/>
                <w:color w:val="000000" w:themeColor="text1"/>
                <w:sz w:val="20"/>
                <w:szCs w:val="20"/>
              </w:rPr>
              <w:t>Cellular Communication and signal transduction</w:t>
            </w:r>
            <w:bookmarkStart w:id="1" w:name="_GoBack"/>
            <w:bookmarkEnd w:id="1"/>
          </w:p>
        </w:tc>
      </w:tr>
      <w:tr w:rsidR="005D23EB" w:rsidRPr="00FC7DC1" w:rsidTr="001055C7">
        <w:trPr>
          <w:trHeight w:val="917"/>
        </w:trPr>
        <w:tc>
          <w:tcPr>
            <w:tcW w:w="5637" w:type="dxa"/>
            <w:gridSpan w:val="3"/>
            <w:shd w:val="clear" w:color="auto" w:fill="DDD9C3"/>
            <w:vAlign w:val="center"/>
          </w:tcPr>
          <w:p w:rsidR="005D23EB" w:rsidRPr="00FC7DC1" w:rsidRDefault="005D23EB" w:rsidP="00C822F5">
            <w:pPr>
              <w:jc w:val="center"/>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 xml:space="preserve">INDEPENDENT TEACHING ACTIVITIES </w:t>
            </w:r>
            <w:r w:rsidRPr="00FC7DC1">
              <w:rPr>
                <w:rFonts w:asciiTheme="majorHAnsi" w:hAnsiTheme="majorHAnsi" w:cs="Arial"/>
                <w:b/>
                <w:color w:val="000000" w:themeColor="text1"/>
                <w:sz w:val="20"/>
                <w:szCs w:val="20"/>
                <w:lang w:val="en-GB"/>
              </w:rPr>
              <w:br/>
            </w:r>
            <w:r w:rsidRPr="00FC7DC1">
              <w:rPr>
                <w:rFonts w:asciiTheme="majorHAnsi" w:hAnsiTheme="majorHAnsi" w:cs="Arial"/>
                <w:i/>
                <w:color w:val="000000" w:themeColor="text1"/>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FC7DC1" w:rsidRDefault="005D23EB" w:rsidP="00C822F5">
            <w:pPr>
              <w:jc w:val="center"/>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WEEKLY TEACHING HOURS</w:t>
            </w:r>
          </w:p>
        </w:tc>
        <w:tc>
          <w:tcPr>
            <w:tcW w:w="1240" w:type="dxa"/>
            <w:shd w:val="clear" w:color="auto" w:fill="DDD9C3"/>
            <w:vAlign w:val="center"/>
          </w:tcPr>
          <w:p w:rsidR="005D23EB" w:rsidRPr="00FC7DC1" w:rsidRDefault="005D23EB" w:rsidP="00C822F5">
            <w:pPr>
              <w:jc w:val="center"/>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CREDITS</w:t>
            </w:r>
          </w:p>
        </w:tc>
      </w:tr>
      <w:tr w:rsidR="005D23EB" w:rsidRPr="00FC7DC1" w:rsidTr="006227A8">
        <w:trPr>
          <w:trHeight w:val="267"/>
        </w:trPr>
        <w:tc>
          <w:tcPr>
            <w:tcW w:w="5637" w:type="dxa"/>
            <w:gridSpan w:val="3"/>
          </w:tcPr>
          <w:p w:rsidR="005D23EB" w:rsidRPr="00FC7DC1" w:rsidRDefault="00902397" w:rsidP="00902397">
            <w:pPr>
              <w:rPr>
                <w:rFonts w:asciiTheme="majorHAnsi" w:hAnsiTheme="majorHAnsi" w:cs="Arial"/>
                <w:color w:val="000000" w:themeColor="text1"/>
                <w:sz w:val="20"/>
                <w:szCs w:val="20"/>
              </w:rPr>
            </w:pPr>
            <w:r w:rsidRPr="00FC7DC1">
              <w:rPr>
                <w:rFonts w:asciiTheme="majorHAnsi" w:hAnsiTheme="majorHAnsi" w:cs="Arial"/>
                <w:color w:val="000000" w:themeColor="text1"/>
                <w:sz w:val="20"/>
                <w:szCs w:val="20"/>
              </w:rPr>
              <w:t>Lectures</w:t>
            </w:r>
          </w:p>
        </w:tc>
        <w:tc>
          <w:tcPr>
            <w:tcW w:w="1559" w:type="dxa"/>
            <w:gridSpan w:val="2"/>
          </w:tcPr>
          <w:p w:rsidR="005D23EB" w:rsidRPr="00FC7DC1" w:rsidRDefault="001055C7" w:rsidP="00C822F5">
            <w:pPr>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3</w:t>
            </w:r>
          </w:p>
        </w:tc>
        <w:tc>
          <w:tcPr>
            <w:tcW w:w="1240" w:type="dxa"/>
          </w:tcPr>
          <w:p w:rsidR="005D23EB" w:rsidRPr="00FC7DC1" w:rsidRDefault="005D23EB" w:rsidP="00C822F5">
            <w:pPr>
              <w:jc w:val="center"/>
              <w:rPr>
                <w:rFonts w:asciiTheme="majorHAnsi" w:hAnsiTheme="majorHAnsi"/>
                <w:color w:val="000000" w:themeColor="text1"/>
                <w:sz w:val="20"/>
                <w:szCs w:val="20"/>
                <w:lang w:val="en-GB"/>
              </w:rPr>
            </w:pPr>
          </w:p>
        </w:tc>
      </w:tr>
      <w:tr w:rsidR="005D23EB" w:rsidRPr="00FC7DC1" w:rsidTr="00C822F5">
        <w:trPr>
          <w:trHeight w:val="194"/>
        </w:trPr>
        <w:tc>
          <w:tcPr>
            <w:tcW w:w="5637" w:type="dxa"/>
            <w:gridSpan w:val="3"/>
          </w:tcPr>
          <w:p w:rsidR="005D23EB" w:rsidRPr="00462DB3" w:rsidRDefault="001055C7" w:rsidP="001055C7">
            <w:pPr>
              <w:rPr>
                <w:rFonts w:asciiTheme="majorHAnsi" w:hAnsiTheme="majorHAnsi" w:cs="Arial"/>
                <w:color w:val="000000" w:themeColor="text1"/>
                <w:sz w:val="20"/>
                <w:szCs w:val="20"/>
                <w:lang w:val="en-GB"/>
              </w:rPr>
            </w:pPr>
            <w:r w:rsidRPr="00462DB3">
              <w:rPr>
                <w:rFonts w:asciiTheme="majorHAnsi" w:hAnsiTheme="majorHAnsi" w:cs="Arial"/>
                <w:color w:val="000000" w:themeColor="text1"/>
                <w:sz w:val="20"/>
                <w:szCs w:val="20"/>
                <w:lang w:val="en-GB"/>
              </w:rPr>
              <w:t>Student seminars</w:t>
            </w:r>
          </w:p>
        </w:tc>
        <w:tc>
          <w:tcPr>
            <w:tcW w:w="1559" w:type="dxa"/>
            <w:gridSpan w:val="2"/>
          </w:tcPr>
          <w:p w:rsidR="005D23EB" w:rsidRPr="00FC7DC1" w:rsidRDefault="001055C7" w:rsidP="001055C7">
            <w:pPr>
              <w:jc w:val="center"/>
              <w:rPr>
                <w:rFonts w:asciiTheme="majorHAnsi" w:hAnsiTheme="majorHAnsi" w:cs="Arial"/>
                <w:color w:val="000000" w:themeColor="text1"/>
                <w:sz w:val="20"/>
                <w:szCs w:val="20"/>
                <w:lang w:val="en-GB"/>
              </w:rPr>
            </w:pPr>
            <w:r>
              <w:rPr>
                <w:rFonts w:asciiTheme="majorHAnsi" w:hAnsiTheme="majorHAnsi" w:cs="Arial"/>
                <w:color w:val="000000" w:themeColor="text1"/>
                <w:sz w:val="20"/>
                <w:szCs w:val="20"/>
                <w:lang w:val="en-GB"/>
              </w:rPr>
              <w:t>3</w:t>
            </w:r>
          </w:p>
        </w:tc>
        <w:tc>
          <w:tcPr>
            <w:tcW w:w="1240" w:type="dxa"/>
          </w:tcPr>
          <w:p w:rsidR="005D23EB" w:rsidRPr="00FC7DC1" w:rsidRDefault="005D23EB" w:rsidP="00C822F5">
            <w:pPr>
              <w:rPr>
                <w:rFonts w:asciiTheme="majorHAnsi" w:hAnsiTheme="majorHAnsi" w:cs="Arial"/>
                <w:color w:val="000000" w:themeColor="text1"/>
                <w:sz w:val="20"/>
                <w:szCs w:val="20"/>
                <w:lang w:val="en-GB"/>
              </w:rPr>
            </w:pPr>
          </w:p>
        </w:tc>
      </w:tr>
      <w:tr w:rsidR="005D23EB" w:rsidRPr="00FC7DC1" w:rsidTr="00C822F5">
        <w:trPr>
          <w:trHeight w:val="194"/>
        </w:trPr>
        <w:tc>
          <w:tcPr>
            <w:tcW w:w="5637" w:type="dxa"/>
            <w:gridSpan w:val="3"/>
          </w:tcPr>
          <w:p w:rsidR="005D23EB" w:rsidRPr="00FC7DC1" w:rsidRDefault="005D23EB" w:rsidP="00C822F5">
            <w:pPr>
              <w:rPr>
                <w:rFonts w:asciiTheme="majorHAnsi" w:hAnsiTheme="majorHAnsi" w:cs="Arial"/>
                <w:b/>
                <w:color w:val="000000" w:themeColor="text1"/>
                <w:sz w:val="20"/>
                <w:szCs w:val="20"/>
                <w:lang w:val="en-GB"/>
              </w:rPr>
            </w:pPr>
          </w:p>
        </w:tc>
        <w:tc>
          <w:tcPr>
            <w:tcW w:w="1559" w:type="dxa"/>
            <w:gridSpan w:val="2"/>
          </w:tcPr>
          <w:p w:rsidR="005D23EB" w:rsidRPr="00FC7DC1" w:rsidRDefault="005D23EB" w:rsidP="00C822F5">
            <w:pPr>
              <w:jc w:val="right"/>
              <w:rPr>
                <w:rFonts w:asciiTheme="majorHAnsi" w:hAnsiTheme="majorHAnsi" w:cs="Arial"/>
                <w:color w:val="000000" w:themeColor="text1"/>
                <w:sz w:val="20"/>
                <w:szCs w:val="20"/>
                <w:lang w:val="en-GB"/>
              </w:rPr>
            </w:pPr>
          </w:p>
        </w:tc>
        <w:tc>
          <w:tcPr>
            <w:tcW w:w="1240" w:type="dxa"/>
          </w:tcPr>
          <w:p w:rsidR="005D23EB" w:rsidRPr="00FC7DC1" w:rsidRDefault="005D23EB" w:rsidP="00C822F5">
            <w:pPr>
              <w:rPr>
                <w:rFonts w:asciiTheme="majorHAnsi" w:hAnsiTheme="majorHAnsi" w:cs="Arial"/>
                <w:color w:val="000000" w:themeColor="text1"/>
                <w:sz w:val="20"/>
                <w:szCs w:val="20"/>
                <w:lang w:val="en-GB"/>
              </w:rPr>
            </w:pPr>
          </w:p>
        </w:tc>
      </w:tr>
      <w:tr w:rsidR="005D23EB" w:rsidRPr="00FC7DC1" w:rsidTr="00C822F5">
        <w:trPr>
          <w:trHeight w:val="194"/>
        </w:trPr>
        <w:tc>
          <w:tcPr>
            <w:tcW w:w="5637" w:type="dxa"/>
            <w:gridSpan w:val="3"/>
            <w:shd w:val="clear" w:color="auto" w:fill="DDD9C3"/>
          </w:tcPr>
          <w:p w:rsidR="005D23EB" w:rsidRPr="00FC7DC1" w:rsidRDefault="005D23EB" w:rsidP="00C822F5">
            <w:pPr>
              <w:rPr>
                <w:rFonts w:asciiTheme="majorHAnsi" w:hAnsiTheme="majorHAnsi" w:cs="Arial"/>
                <w:i/>
                <w:color w:val="000000" w:themeColor="text1"/>
                <w:sz w:val="18"/>
                <w:szCs w:val="18"/>
                <w:lang w:val="en-GB"/>
              </w:rPr>
            </w:pPr>
            <w:r w:rsidRPr="00FC7DC1">
              <w:rPr>
                <w:rFonts w:asciiTheme="majorHAnsi" w:hAnsiTheme="majorHAnsi" w:cs="Arial"/>
                <w:i/>
                <w:color w:val="000000" w:themeColor="text1"/>
                <w:sz w:val="18"/>
                <w:szCs w:val="18"/>
                <w:lang w:val="en-GB"/>
              </w:rPr>
              <w:t>Add rows if necessary. The organisation of teaching and the teaching methods used are described in detail at (d).</w:t>
            </w:r>
          </w:p>
        </w:tc>
        <w:tc>
          <w:tcPr>
            <w:tcW w:w="1559" w:type="dxa"/>
            <w:gridSpan w:val="2"/>
          </w:tcPr>
          <w:p w:rsidR="005D23EB" w:rsidRPr="00FC7DC1" w:rsidRDefault="005D23EB" w:rsidP="00C822F5">
            <w:pPr>
              <w:jc w:val="right"/>
              <w:rPr>
                <w:rFonts w:asciiTheme="majorHAnsi" w:hAnsiTheme="majorHAnsi" w:cs="Arial"/>
                <w:color w:val="000000" w:themeColor="text1"/>
                <w:sz w:val="20"/>
                <w:szCs w:val="20"/>
                <w:lang w:val="en-GB"/>
              </w:rPr>
            </w:pPr>
          </w:p>
        </w:tc>
        <w:tc>
          <w:tcPr>
            <w:tcW w:w="1240" w:type="dxa"/>
          </w:tcPr>
          <w:p w:rsidR="005D23EB" w:rsidRPr="00FC7DC1" w:rsidRDefault="001055C7" w:rsidP="001055C7">
            <w:pPr>
              <w:jc w:val="center"/>
              <w:rPr>
                <w:rFonts w:asciiTheme="majorHAnsi" w:hAnsiTheme="majorHAnsi" w:cs="Arial"/>
                <w:color w:val="000000" w:themeColor="text1"/>
                <w:sz w:val="20"/>
                <w:szCs w:val="20"/>
                <w:lang w:val="en-GB"/>
              </w:rPr>
            </w:pPr>
            <w:r>
              <w:rPr>
                <w:rFonts w:asciiTheme="majorHAnsi" w:hAnsiTheme="majorHAnsi" w:cs="Arial"/>
                <w:color w:val="000000" w:themeColor="text1"/>
                <w:sz w:val="20"/>
                <w:szCs w:val="20"/>
                <w:lang w:val="en-GB"/>
              </w:rPr>
              <w:t>6</w:t>
            </w:r>
          </w:p>
        </w:tc>
      </w:tr>
      <w:tr w:rsidR="00627C83" w:rsidRPr="00FC7DC1" w:rsidTr="00C822F5">
        <w:trPr>
          <w:trHeight w:val="599"/>
        </w:trPr>
        <w:tc>
          <w:tcPr>
            <w:tcW w:w="3205" w:type="dxa"/>
            <w:shd w:val="clear" w:color="auto" w:fill="DDD9C3"/>
          </w:tcPr>
          <w:p w:rsidR="00627C83" w:rsidRPr="00FC7DC1" w:rsidRDefault="00627C83" w:rsidP="00C822F5">
            <w:pPr>
              <w:jc w:val="right"/>
              <w:rPr>
                <w:rFonts w:asciiTheme="majorHAnsi" w:hAnsiTheme="majorHAnsi" w:cs="Arial"/>
                <w:i/>
                <w:color w:val="000000" w:themeColor="text1"/>
                <w:sz w:val="16"/>
                <w:szCs w:val="16"/>
                <w:lang w:val="en-GB"/>
              </w:rPr>
            </w:pPr>
            <w:r w:rsidRPr="00FC7DC1">
              <w:rPr>
                <w:rFonts w:asciiTheme="majorHAnsi" w:hAnsiTheme="majorHAnsi" w:cs="Arial"/>
                <w:b/>
                <w:color w:val="000000" w:themeColor="text1"/>
                <w:sz w:val="20"/>
                <w:szCs w:val="20"/>
                <w:lang w:val="en-GB"/>
              </w:rPr>
              <w:t>COURSE TYPE</w:t>
            </w:r>
          </w:p>
          <w:p w:rsidR="00627C83" w:rsidRPr="00FC7DC1" w:rsidRDefault="00627C83" w:rsidP="00C822F5">
            <w:pPr>
              <w:jc w:val="right"/>
              <w:rPr>
                <w:rFonts w:asciiTheme="majorHAnsi" w:hAnsiTheme="majorHAnsi" w:cs="Arial"/>
                <w:b/>
                <w:color w:val="000000" w:themeColor="text1"/>
                <w:sz w:val="20"/>
                <w:szCs w:val="20"/>
                <w:lang w:val="en-GB"/>
              </w:rPr>
            </w:pPr>
            <w:r w:rsidRPr="00FC7DC1">
              <w:rPr>
                <w:rFonts w:asciiTheme="majorHAnsi" w:hAnsiTheme="majorHAnsi" w:cs="Arial"/>
                <w:i/>
                <w:color w:val="000000" w:themeColor="text1"/>
                <w:sz w:val="16"/>
                <w:szCs w:val="16"/>
                <w:lang w:val="en-GB"/>
              </w:rPr>
              <w:t xml:space="preserve">general background, </w:t>
            </w:r>
            <w:r w:rsidRPr="00FC7DC1">
              <w:rPr>
                <w:rFonts w:asciiTheme="majorHAnsi" w:hAnsiTheme="majorHAnsi" w:cs="Arial"/>
                <w:i/>
                <w:color w:val="000000" w:themeColor="text1"/>
                <w:sz w:val="16"/>
                <w:szCs w:val="16"/>
                <w:lang w:val="en-GB"/>
              </w:rPr>
              <w:br/>
              <w:t>special background, specialised general knowledge, skills development</w:t>
            </w:r>
          </w:p>
        </w:tc>
        <w:tc>
          <w:tcPr>
            <w:tcW w:w="5231" w:type="dxa"/>
            <w:gridSpan w:val="5"/>
          </w:tcPr>
          <w:p w:rsidR="00627C83" w:rsidRPr="00FC7DC1" w:rsidRDefault="00627C83" w:rsidP="00F600F3">
            <w:pPr>
              <w:rPr>
                <w:rFonts w:asciiTheme="majorHAnsi" w:hAnsiTheme="majorHAnsi" w:cs="Arial"/>
                <w:color w:val="000000" w:themeColor="text1"/>
                <w:sz w:val="20"/>
                <w:szCs w:val="20"/>
              </w:rPr>
            </w:pPr>
          </w:p>
          <w:p w:rsidR="00627C83" w:rsidRPr="00DC335A" w:rsidRDefault="00095728" w:rsidP="00F600F3">
            <w:pPr>
              <w:rPr>
                <w:rFonts w:asciiTheme="majorHAnsi" w:hAnsiTheme="majorHAnsi" w:cs="Arial"/>
                <w:color w:val="FF0000"/>
                <w:sz w:val="20"/>
                <w:szCs w:val="20"/>
                <w:lang w:val="en-GB"/>
              </w:rPr>
            </w:pPr>
            <w:r w:rsidRPr="00DC335A">
              <w:rPr>
                <w:rFonts w:asciiTheme="majorHAnsi" w:hAnsiTheme="majorHAnsi" w:cs="Arial"/>
                <w:color w:val="FF0000"/>
                <w:sz w:val="20"/>
                <w:szCs w:val="16"/>
                <w:lang w:val="en-GB"/>
              </w:rPr>
              <w:t>Special background</w:t>
            </w:r>
            <w:r w:rsidR="001055C7" w:rsidRPr="00DC335A">
              <w:rPr>
                <w:rFonts w:asciiTheme="majorHAnsi" w:hAnsiTheme="majorHAnsi" w:cs="Arial"/>
                <w:color w:val="FF0000"/>
                <w:sz w:val="20"/>
                <w:szCs w:val="20"/>
              </w:rPr>
              <w:t xml:space="preserve">, and </w:t>
            </w:r>
            <w:r w:rsidR="001055C7" w:rsidRPr="00DC335A">
              <w:rPr>
                <w:rFonts w:asciiTheme="majorHAnsi" w:hAnsiTheme="majorHAnsi" w:cs="Arial"/>
                <w:color w:val="FF0000"/>
                <w:sz w:val="20"/>
                <w:szCs w:val="16"/>
                <w:lang w:val="en-GB"/>
              </w:rPr>
              <w:t>skills development</w:t>
            </w:r>
          </w:p>
        </w:tc>
      </w:tr>
      <w:tr w:rsidR="00627C83" w:rsidRPr="00FC7DC1" w:rsidTr="00C822F5">
        <w:tc>
          <w:tcPr>
            <w:tcW w:w="3205" w:type="dxa"/>
            <w:shd w:val="clear" w:color="auto" w:fill="DDD9C3"/>
          </w:tcPr>
          <w:p w:rsidR="00627C83" w:rsidRPr="00FC7DC1" w:rsidRDefault="00627C83"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PREREQUISITE COURSES:</w:t>
            </w:r>
          </w:p>
          <w:p w:rsidR="00627C83" w:rsidRPr="00FC7DC1" w:rsidRDefault="00627C83" w:rsidP="00C822F5">
            <w:pPr>
              <w:jc w:val="right"/>
              <w:rPr>
                <w:rFonts w:asciiTheme="majorHAnsi" w:hAnsiTheme="majorHAnsi" w:cs="Arial"/>
                <w:b/>
                <w:color w:val="000000" w:themeColor="text1"/>
                <w:sz w:val="20"/>
                <w:szCs w:val="20"/>
                <w:lang w:val="en-GB"/>
              </w:rPr>
            </w:pPr>
          </w:p>
        </w:tc>
        <w:tc>
          <w:tcPr>
            <w:tcW w:w="5231" w:type="dxa"/>
            <w:gridSpan w:val="5"/>
          </w:tcPr>
          <w:p w:rsidR="00627C83" w:rsidRPr="00FC7DC1" w:rsidRDefault="00D434BB" w:rsidP="00F600F3">
            <w:pPr>
              <w:rPr>
                <w:rFonts w:asciiTheme="majorHAnsi" w:hAnsiTheme="majorHAnsi" w:cs="Arial"/>
                <w:color w:val="000000" w:themeColor="text1"/>
                <w:sz w:val="20"/>
                <w:szCs w:val="20"/>
                <w:lang w:val="en-GB"/>
              </w:rPr>
            </w:pPr>
            <w:r>
              <w:rPr>
                <w:rFonts w:asciiTheme="majorHAnsi" w:hAnsiTheme="majorHAnsi" w:cs="Arial"/>
                <w:color w:val="000000" w:themeColor="text1"/>
                <w:sz w:val="20"/>
                <w:szCs w:val="20"/>
                <w:lang w:val="en-GB"/>
              </w:rPr>
              <w:t>None</w:t>
            </w:r>
          </w:p>
        </w:tc>
      </w:tr>
      <w:tr w:rsidR="00627C83" w:rsidRPr="00FC7DC1" w:rsidTr="00C822F5">
        <w:tc>
          <w:tcPr>
            <w:tcW w:w="3205" w:type="dxa"/>
            <w:shd w:val="clear" w:color="auto" w:fill="DDD9C3"/>
          </w:tcPr>
          <w:p w:rsidR="00627C83" w:rsidRPr="00FC7DC1" w:rsidRDefault="00627C83"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LANGUAGE OF INSTRUCTION and EXAMINATIONS:</w:t>
            </w:r>
          </w:p>
        </w:tc>
        <w:tc>
          <w:tcPr>
            <w:tcW w:w="5231" w:type="dxa"/>
            <w:gridSpan w:val="5"/>
          </w:tcPr>
          <w:p w:rsidR="00627C83" w:rsidRPr="00FC7DC1" w:rsidRDefault="00627C83" w:rsidP="00F600F3">
            <w:pPr>
              <w:rPr>
                <w:rFonts w:asciiTheme="majorHAnsi" w:hAnsiTheme="majorHAnsi" w:cs="Arial"/>
                <w:color w:val="000000" w:themeColor="text1"/>
                <w:sz w:val="20"/>
                <w:szCs w:val="20"/>
                <w:lang w:val="en-GB"/>
              </w:rPr>
            </w:pPr>
            <w:r w:rsidRPr="00FC7DC1">
              <w:rPr>
                <w:rFonts w:asciiTheme="majorHAnsi" w:hAnsiTheme="majorHAnsi" w:cs="Arial"/>
                <w:color w:val="000000" w:themeColor="text1"/>
                <w:sz w:val="20"/>
                <w:szCs w:val="20"/>
                <w:lang w:val="en-GB"/>
              </w:rPr>
              <w:t>Greek</w:t>
            </w:r>
          </w:p>
        </w:tc>
      </w:tr>
      <w:tr w:rsidR="00627C83" w:rsidRPr="00FC7DC1" w:rsidTr="00C822F5">
        <w:tc>
          <w:tcPr>
            <w:tcW w:w="3205" w:type="dxa"/>
            <w:shd w:val="clear" w:color="auto" w:fill="DDD9C3"/>
          </w:tcPr>
          <w:p w:rsidR="00627C83" w:rsidRPr="00FC7DC1" w:rsidRDefault="00627C83"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IS THE COURSE OFFERED TO ERASMUS STUDENTS</w:t>
            </w:r>
          </w:p>
        </w:tc>
        <w:tc>
          <w:tcPr>
            <w:tcW w:w="5231" w:type="dxa"/>
            <w:gridSpan w:val="5"/>
          </w:tcPr>
          <w:p w:rsidR="00627C83" w:rsidRPr="00FC7DC1" w:rsidRDefault="00627C83" w:rsidP="00F600F3">
            <w:pPr>
              <w:rPr>
                <w:rFonts w:asciiTheme="majorHAnsi" w:hAnsiTheme="majorHAnsi" w:cs="Arial"/>
                <w:color w:val="000000" w:themeColor="text1"/>
                <w:sz w:val="20"/>
                <w:szCs w:val="20"/>
                <w:lang w:val="en-GB"/>
              </w:rPr>
            </w:pPr>
            <w:r w:rsidRPr="00FC7DC1">
              <w:rPr>
                <w:rFonts w:asciiTheme="majorHAnsi" w:hAnsiTheme="majorHAnsi" w:cs="Arial"/>
                <w:color w:val="000000" w:themeColor="text1"/>
                <w:sz w:val="20"/>
                <w:szCs w:val="20"/>
                <w:lang w:val="en-GB"/>
              </w:rPr>
              <w:t>No</w:t>
            </w:r>
          </w:p>
        </w:tc>
      </w:tr>
      <w:tr w:rsidR="008A00AE" w:rsidRPr="00FC7DC1" w:rsidTr="00DC335A">
        <w:tc>
          <w:tcPr>
            <w:tcW w:w="3205" w:type="dxa"/>
            <w:shd w:val="clear" w:color="auto" w:fill="DDD9C3"/>
          </w:tcPr>
          <w:p w:rsidR="008A00AE" w:rsidRPr="00FC7DC1" w:rsidRDefault="008A00AE"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COURSE WEBSITE (URL)</w:t>
            </w:r>
          </w:p>
        </w:tc>
        <w:tc>
          <w:tcPr>
            <w:tcW w:w="5231" w:type="dxa"/>
            <w:gridSpan w:val="5"/>
            <w:shd w:val="clear" w:color="auto" w:fill="FFFF00"/>
          </w:tcPr>
          <w:p w:rsidR="008A00AE" w:rsidRPr="00FC7DC1" w:rsidRDefault="008A00AE" w:rsidP="002E28E7">
            <w:pPr>
              <w:spacing w:after="200" w:line="276" w:lineRule="auto"/>
              <w:rPr>
                <w:rFonts w:asciiTheme="majorHAnsi" w:hAnsiTheme="majorHAnsi" w:cs="Arial"/>
                <w:color w:val="000000" w:themeColor="text1"/>
                <w:sz w:val="20"/>
                <w:szCs w:val="20"/>
                <w:lang w:val="en-GB"/>
              </w:rPr>
            </w:pPr>
          </w:p>
        </w:tc>
      </w:tr>
    </w:tbl>
    <w:p w:rsidR="005D23EB" w:rsidRPr="00FC7DC1" w:rsidRDefault="005D23EB" w:rsidP="008671BA">
      <w:pPr>
        <w:rPr>
          <w:rFonts w:asciiTheme="majorHAnsi" w:hAnsiTheme="majorHAnsi"/>
          <w:color w:val="000000" w:themeColor="text1"/>
          <w:lang w:val="en-GB"/>
        </w:rPr>
      </w:pPr>
    </w:p>
    <w:p w:rsidR="005D23EB" w:rsidRPr="00FC7DC1"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FC7DC1">
        <w:rPr>
          <w:rFonts w:asciiTheme="majorHAnsi" w:hAnsiTheme="majorHAnsi" w:cs="Arial"/>
          <w:b/>
          <w:color w:val="000000" w:themeColor="text1"/>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FC7DC1" w:rsidTr="00C822F5">
        <w:tc>
          <w:tcPr>
            <w:tcW w:w="8472" w:type="dxa"/>
            <w:gridSpan w:val="2"/>
            <w:tcBorders>
              <w:bottom w:val="nil"/>
            </w:tcBorders>
            <w:shd w:val="clear" w:color="auto" w:fill="DDD9C3"/>
          </w:tcPr>
          <w:p w:rsidR="005D23EB" w:rsidRPr="00FC7DC1" w:rsidRDefault="005D23EB" w:rsidP="00C822F5">
            <w:pPr>
              <w:rPr>
                <w:rFonts w:asciiTheme="majorHAnsi" w:hAnsiTheme="majorHAnsi" w:cs="Arial"/>
                <w:i/>
                <w:color w:val="000000" w:themeColor="text1"/>
                <w:sz w:val="16"/>
                <w:szCs w:val="16"/>
                <w:lang w:val="en-GB"/>
              </w:rPr>
            </w:pPr>
            <w:r w:rsidRPr="00FC7DC1">
              <w:rPr>
                <w:rFonts w:asciiTheme="majorHAnsi" w:hAnsiTheme="majorHAnsi" w:cs="Arial"/>
                <w:b/>
                <w:color w:val="000000" w:themeColor="text1"/>
                <w:sz w:val="20"/>
                <w:szCs w:val="20"/>
                <w:lang w:val="en-GB"/>
              </w:rPr>
              <w:t>Learning outcomes</w:t>
            </w:r>
          </w:p>
        </w:tc>
      </w:tr>
      <w:tr w:rsidR="005D23EB" w:rsidRPr="00FC7DC1" w:rsidTr="00C822F5">
        <w:tc>
          <w:tcPr>
            <w:tcW w:w="8472" w:type="dxa"/>
            <w:gridSpan w:val="2"/>
            <w:tcBorders>
              <w:top w:val="nil"/>
            </w:tcBorders>
            <w:shd w:val="clear" w:color="auto" w:fill="DDD9C3"/>
          </w:tcPr>
          <w:p w:rsidR="005D23EB" w:rsidRPr="00FC7DC1" w:rsidRDefault="005D23EB" w:rsidP="00C822F5">
            <w:pPr>
              <w:widowControl w:val="0"/>
              <w:autoSpaceDE w:val="0"/>
              <w:autoSpaceDN w:val="0"/>
              <w:adjustRightInd w:val="0"/>
              <w:spacing w:after="6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The course learning outcomes, specific knowledge, skills and competences of an appropriate level, which the students will acquire with the successful completion of the course are described.</w:t>
            </w:r>
          </w:p>
          <w:p w:rsidR="005D23EB" w:rsidRPr="00FC7DC1" w:rsidRDefault="005D23EB" w:rsidP="00C822F5">
            <w:pPr>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Consult Appendix A </w:t>
            </w:r>
          </w:p>
          <w:p w:rsidR="005D23EB" w:rsidRPr="00FC7DC1" w:rsidRDefault="005D23EB" w:rsidP="00316AD0">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Description of the level of learning outcomes for each qualifications cycle, according to the Qualifications Framework of the European Higher Education Area</w:t>
            </w:r>
          </w:p>
          <w:p w:rsidR="005D23EB" w:rsidRPr="00FC7DC1" w:rsidRDefault="005D23EB" w:rsidP="00316AD0">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Descriptors for Levels 6, 7 &amp; 8 of the European Qualifications Framework for Lifelong Learning and Appendix B</w:t>
            </w:r>
          </w:p>
          <w:p w:rsidR="005D23EB" w:rsidRPr="00FC7DC1" w:rsidRDefault="005D23EB" w:rsidP="00316AD0">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Guidelines for writing Learning Outcomes </w:t>
            </w:r>
          </w:p>
        </w:tc>
      </w:tr>
      <w:tr w:rsidR="005D23EB" w:rsidRPr="00FC7DC1" w:rsidTr="00C822F5">
        <w:tc>
          <w:tcPr>
            <w:tcW w:w="8472" w:type="dxa"/>
            <w:gridSpan w:val="2"/>
          </w:tcPr>
          <w:p w:rsidR="005D23EB" w:rsidRPr="00DC335A" w:rsidRDefault="005E6408" w:rsidP="005E6408">
            <w:pPr>
              <w:ind w:left="284" w:hanging="142"/>
              <w:jc w:val="both"/>
              <w:rPr>
                <w:rFonts w:ascii="Cambria" w:hAnsi="Cambria"/>
                <w:sz w:val="20"/>
              </w:rPr>
            </w:pPr>
            <w:r w:rsidRPr="00DC335A">
              <w:rPr>
                <w:rFonts w:ascii="Cambria" w:hAnsi="Cambria"/>
                <w:sz w:val="20"/>
                <w:lang w:val="en-GB"/>
              </w:rPr>
              <w:t xml:space="preserve">By the completion of the course, the students will possess the basic principles of </w:t>
            </w:r>
            <w:r w:rsidRPr="00DC335A">
              <w:rPr>
                <w:rFonts w:ascii="Cambria" w:hAnsi="Cambria"/>
                <w:sz w:val="20"/>
              </w:rPr>
              <w:t>cellular communication and signaling</w:t>
            </w:r>
            <w:r w:rsidRPr="00DC335A">
              <w:rPr>
                <w:rFonts w:ascii="Cambria" w:hAnsi="Cambria"/>
                <w:sz w:val="20"/>
                <w:lang w:val="en-GB"/>
              </w:rPr>
              <w:t>.</w:t>
            </w:r>
            <w:r w:rsidRPr="00DC335A">
              <w:rPr>
                <w:rFonts w:ascii="Cambria" w:hAnsi="Cambria"/>
                <w:sz w:val="20"/>
              </w:rPr>
              <w:t xml:space="preserve"> They will be able to analyze recent articles in the domain. They will be familiar with the bibliography and will be able to present </w:t>
            </w:r>
            <w:r w:rsidR="00DC335A">
              <w:rPr>
                <w:rFonts w:ascii="Cambria" w:hAnsi="Cambria"/>
                <w:sz w:val="20"/>
              </w:rPr>
              <w:t xml:space="preserve">articles, </w:t>
            </w:r>
            <w:r w:rsidRPr="00DC335A">
              <w:rPr>
                <w:rFonts w:ascii="Cambria" w:hAnsi="Cambria"/>
                <w:sz w:val="20"/>
              </w:rPr>
              <w:t>participate in scientific discussions</w:t>
            </w:r>
            <w:r w:rsidR="00DC335A">
              <w:rPr>
                <w:rFonts w:ascii="Cambria" w:hAnsi="Cambria"/>
                <w:sz w:val="20"/>
              </w:rPr>
              <w:t xml:space="preserve"> and design experiments</w:t>
            </w:r>
            <w:r w:rsidRPr="00DC335A">
              <w:rPr>
                <w:rFonts w:ascii="Cambria" w:hAnsi="Cambria"/>
                <w:sz w:val="20"/>
              </w:rPr>
              <w:t xml:space="preserve">. </w:t>
            </w:r>
          </w:p>
          <w:p w:rsidR="00DC335A" w:rsidRPr="00DC335A" w:rsidRDefault="00DC335A" w:rsidP="005E6408">
            <w:pPr>
              <w:ind w:left="284" w:hanging="142"/>
              <w:jc w:val="both"/>
              <w:rPr>
                <w:rFonts w:asciiTheme="majorHAnsi" w:hAnsiTheme="majorHAnsi"/>
                <w:color w:val="000000" w:themeColor="text1"/>
              </w:rPr>
            </w:pPr>
          </w:p>
        </w:tc>
      </w:tr>
      <w:tr w:rsidR="005D23EB" w:rsidRPr="00FC7DC1" w:rsidTr="00C822F5">
        <w:tblPrEx>
          <w:tblLook w:val="0000"/>
        </w:tblPrEx>
        <w:tc>
          <w:tcPr>
            <w:tcW w:w="8472" w:type="dxa"/>
            <w:gridSpan w:val="2"/>
            <w:tcBorders>
              <w:bottom w:val="nil"/>
            </w:tcBorders>
            <w:shd w:val="clear" w:color="auto" w:fill="DDD9C3"/>
          </w:tcPr>
          <w:p w:rsidR="005D23EB" w:rsidRPr="00FC7DC1" w:rsidRDefault="005D23EB" w:rsidP="00C822F5">
            <w:pPr>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 xml:space="preserve">General Competences </w:t>
            </w:r>
          </w:p>
        </w:tc>
      </w:tr>
      <w:tr w:rsidR="005D23EB" w:rsidRPr="00FC7DC1" w:rsidTr="00C822F5">
        <w:tc>
          <w:tcPr>
            <w:tcW w:w="8472" w:type="dxa"/>
            <w:gridSpan w:val="2"/>
            <w:tcBorders>
              <w:top w:val="nil"/>
              <w:bottom w:val="nil"/>
            </w:tcBorders>
            <w:shd w:val="clear" w:color="auto" w:fill="DDD9C3"/>
          </w:tcPr>
          <w:p w:rsidR="005D23EB" w:rsidRPr="00FC7DC1" w:rsidRDefault="005D23EB" w:rsidP="00C822F5">
            <w:pPr>
              <w:widowControl w:val="0"/>
              <w:autoSpaceDE w:val="0"/>
              <w:autoSpaceDN w:val="0"/>
              <w:adjustRightInd w:val="0"/>
              <w:spacing w:after="6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FC7DC1" w:rsidTr="00C822F5">
        <w:tblPrEx>
          <w:tblLook w:val="0000"/>
        </w:tblPrEx>
        <w:tc>
          <w:tcPr>
            <w:tcW w:w="3964" w:type="dxa"/>
            <w:tcBorders>
              <w:top w:val="nil"/>
              <w:right w:val="nil"/>
            </w:tcBorders>
            <w:shd w:val="clear" w:color="auto" w:fill="DDD9C3"/>
          </w:tcPr>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Search for, analysis and synthesis of data and information, with the use of the necessary technology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Adapting to new situations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Decision-making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Working independently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Team work</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Working in an international environment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Working in an interdisciplinary environment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Production of new research ideas </w:t>
            </w:r>
          </w:p>
        </w:tc>
        <w:tc>
          <w:tcPr>
            <w:tcW w:w="4508" w:type="dxa"/>
            <w:tcBorders>
              <w:top w:val="nil"/>
              <w:left w:val="nil"/>
            </w:tcBorders>
            <w:shd w:val="clear" w:color="auto" w:fill="DDD9C3"/>
          </w:tcPr>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Project planning and management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Respect for difference and multiculturalism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Respect for the natural environment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Showing social, professional and ethical responsibility and sensitivity to gender issues </w:t>
            </w:r>
          </w:p>
          <w:p w:rsidR="005D23EB" w:rsidRPr="00FC7DC1"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Criticism and self-criticism </w:t>
            </w:r>
          </w:p>
          <w:p w:rsidR="005D23EB" w:rsidRPr="00FC7DC1" w:rsidRDefault="005D23EB" w:rsidP="00C822F5">
            <w:pPr>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Production of free, creative and inductive thinking</w:t>
            </w:r>
          </w:p>
          <w:p w:rsidR="005D23EB" w:rsidRPr="00FC7DC1" w:rsidRDefault="005D23EB" w:rsidP="00C822F5">
            <w:pPr>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w:t>
            </w:r>
          </w:p>
          <w:p w:rsidR="005D23EB" w:rsidRPr="00FC7DC1" w:rsidRDefault="005D23EB" w:rsidP="00C822F5">
            <w:pPr>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Others…</w:t>
            </w:r>
          </w:p>
          <w:p w:rsidR="005D23EB" w:rsidRPr="00FC7DC1" w:rsidRDefault="005D23EB" w:rsidP="00C822F5">
            <w:pPr>
              <w:rPr>
                <w:rFonts w:asciiTheme="majorHAnsi" w:hAnsiTheme="majorHAnsi" w:cs="Arial"/>
                <w:b/>
                <w:color w:val="000000" w:themeColor="text1"/>
                <w:sz w:val="20"/>
                <w:szCs w:val="20"/>
                <w:lang w:val="en-GB"/>
              </w:rPr>
            </w:pPr>
            <w:r w:rsidRPr="00FC7DC1">
              <w:rPr>
                <w:rFonts w:asciiTheme="majorHAnsi" w:hAnsiTheme="majorHAnsi" w:cs="Arial"/>
                <w:i/>
                <w:color w:val="000000" w:themeColor="text1"/>
                <w:sz w:val="16"/>
                <w:szCs w:val="16"/>
                <w:lang w:val="en-GB"/>
              </w:rPr>
              <w:t>…….</w:t>
            </w:r>
          </w:p>
        </w:tc>
      </w:tr>
      <w:tr w:rsidR="005D23EB" w:rsidRPr="00FC7DC1" w:rsidTr="00731B76">
        <w:trPr>
          <w:trHeight w:val="1907"/>
        </w:trPr>
        <w:tc>
          <w:tcPr>
            <w:tcW w:w="8472" w:type="dxa"/>
            <w:gridSpan w:val="2"/>
          </w:tcPr>
          <w:p w:rsidR="00627C83" w:rsidRPr="00FC7DC1" w:rsidRDefault="00627C83"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 w:val="20"/>
                <w:szCs w:val="20"/>
                <w:lang w:val="en-US"/>
              </w:rPr>
            </w:pPr>
            <w:r w:rsidRPr="00FC7DC1">
              <w:rPr>
                <w:rFonts w:asciiTheme="majorHAnsi" w:hAnsiTheme="majorHAnsi" w:cs="Arial"/>
                <w:color w:val="000000" w:themeColor="text1"/>
                <w:sz w:val="20"/>
                <w:szCs w:val="20"/>
                <w:lang w:val="en-US"/>
              </w:rPr>
              <w:lastRenderedPageBreak/>
              <w:t xml:space="preserve">Search for, analysis and synthesis of data and information, with the use of the necessary technology </w:t>
            </w:r>
          </w:p>
          <w:p w:rsidR="00C3180A" w:rsidRPr="00FC7DC1" w:rsidRDefault="00C3180A"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 w:val="20"/>
                <w:szCs w:val="20"/>
                <w:lang w:val="en-US"/>
              </w:rPr>
            </w:pPr>
            <w:r w:rsidRPr="00FC7DC1">
              <w:rPr>
                <w:rFonts w:asciiTheme="majorHAnsi" w:hAnsiTheme="majorHAnsi" w:cs="Arial"/>
                <w:color w:val="000000" w:themeColor="text1"/>
                <w:sz w:val="20"/>
                <w:szCs w:val="20"/>
                <w:lang w:val="en-US"/>
              </w:rPr>
              <w:t>Team work</w:t>
            </w:r>
          </w:p>
          <w:p w:rsidR="005D23EB" w:rsidRPr="00FC7DC1" w:rsidRDefault="00627C83" w:rsidP="00DC335A">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 w:val="20"/>
                <w:szCs w:val="20"/>
                <w:lang w:val="en-US"/>
              </w:rPr>
            </w:pPr>
            <w:r w:rsidRPr="00FC7DC1">
              <w:rPr>
                <w:rFonts w:asciiTheme="majorHAnsi" w:hAnsiTheme="majorHAnsi" w:cs="Arial"/>
                <w:color w:val="000000" w:themeColor="text1"/>
                <w:sz w:val="20"/>
                <w:szCs w:val="20"/>
                <w:lang w:val="en-US"/>
              </w:rPr>
              <w:t>Production of new research ideas</w:t>
            </w:r>
            <w:r w:rsidR="00DC335A">
              <w:rPr>
                <w:rFonts w:asciiTheme="majorHAnsi" w:hAnsiTheme="majorHAnsi" w:cs="Arial"/>
                <w:color w:val="000000" w:themeColor="text1"/>
                <w:sz w:val="20"/>
                <w:szCs w:val="20"/>
                <w:lang w:val="en-US"/>
              </w:rPr>
              <w:t>.</w:t>
            </w:r>
          </w:p>
        </w:tc>
      </w:tr>
    </w:tbl>
    <w:p w:rsidR="005D23EB" w:rsidRPr="00FC7DC1"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FC7DC1">
        <w:rPr>
          <w:rFonts w:asciiTheme="majorHAnsi" w:hAnsiTheme="majorHAnsi" w:cs="Arial"/>
          <w:b/>
          <w:color w:val="000000" w:themeColor="text1"/>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FC7DC1" w:rsidTr="00C822F5">
        <w:tc>
          <w:tcPr>
            <w:tcW w:w="8472" w:type="dxa"/>
          </w:tcPr>
          <w:p w:rsidR="00C3180A" w:rsidRPr="00FC7DC1" w:rsidRDefault="00C3180A" w:rsidP="00731B76">
            <w:pPr>
              <w:jc w:val="both"/>
              <w:rPr>
                <w:rFonts w:asciiTheme="majorHAnsi" w:hAnsiTheme="majorHAnsi"/>
                <w:i/>
                <w:color w:val="000000" w:themeColor="text1"/>
                <w:sz w:val="20"/>
                <w:szCs w:val="20"/>
              </w:rPr>
            </w:pPr>
            <w:r w:rsidRPr="00FC7DC1">
              <w:rPr>
                <w:rFonts w:asciiTheme="majorHAnsi" w:hAnsiTheme="majorHAnsi"/>
                <w:i/>
                <w:color w:val="000000" w:themeColor="text1"/>
                <w:sz w:val="20"/>
                <w:szCs w:val="20"/>
              </w:rPr>
              <w:t xml:space="preserve">The term Cultural Ecology emerged from the teachings of Julian Steward (1902-1972) and it was initially referred to the process by which a society is adapted to its environment. However today we are not talking about </w:t>
            </w:r>
            <w:r w:rsidR="00731B76" w:rsidRPr="00FC7DC1">
              <w:rPr>
                <w:rFonts w:asciiTheme="majorHAnsi" w:hAnsiTheme="majorHAnsi"/>
                <w:i/>
                <w:color w:val="000000" w:themeColor="text1"/>
                <w:sz w:val="20"/>
                <w:szCs w:val="20"/>
              </w:rPr>
              <w:t>people's</w:t>
            </w:r>
            <w:r w:rsidRPr="00FC7DC1">
              <w:rPr>
                <w:rFonts w:asciiTheme="majorHAnsi" w:hAnsiTheme="majorHAnsi"/>
                <w:i/>
                <w:color w:val="000000" w:themeColor="text1"/>
                <w:sz w:val="20"/>
                <w:szCs w:val="20"/>
              </w:rPr>
              <w:t xml:space="preserve"> adaptation to specific environments, rather than about conceptualizations of Nature, as well as its social and cultural construction. In this context, the science of Cultural Ecology studies the relationship of specific societies with their natural environment and the life forms and ecosystems that </w:t>
            </w:r>
            <w:r w:rsidR="00D23BCB" w:rsidRPr="00FC7DC1">
              <w:rPr>
                <w:rFonts w:asciiTheme="majorHAnsi" w:hAnsiTheme="majorHAnsi"/>
                <w:i/>
                <w:color w:val="000000" w:themeColor="text1"/>
                <w:sz w:val="20"/>
                <w:szCs w:val="20"/>
              </w:rPr>
              <w:t>this</w:t>
            </w:r>
            <w:r w:rsidRPr="00FC7DC1">
              <w:rPr>
                <w:rFonts w:asciiTheme="majorHAnsi" w:hAnsiTheme="majorHAnsi"/>
                <w:i/>
                <w:color w:val="000000" w:themeColor="text1"/>
                <w:sz w:val="20"/>
                <w:szCs w:val="20"/>
              </w:rPr>
              <w:t xml:space="preserve"> supports.</w:t>
            </w:r>
          </w:p>
          <w:p w:rsidR="00731B76" w:rsidRPr="00FC7DC1" w:rsidRDefault="00731B76" w:rsidP="00731B76">
            <w:pPr>
              <w:jc w:val="both"/>
              <w:rPr>
                <w:rFonts w:asciiTheme="majorHAnsi" w:hAnsiTheme="majorHAnsi"/>
                <w:color w:val="000000" w:themeColor="text1"/>
                <w:sz w:val="20"/>
                <w:szCs w:val="20"/>
              </w:rPr>
            </w:pPr>
          </w:p>
          <w:p w:rsidR="008427F8" w:rsidRPr="00FC7DC1" w:rsidRDefault="008427F8" w:rsidP="00731B76">
            <w:pPr>
              <w:jc w:val="both"/>
              <w:rPr>
                <w:rFonts w:asciiTheme="majorHAnsi" w:hAnsiTheme="majorHAnsi"/>
                <w:color w:val="000000" w:themeColor="text1"/>
                <w:sz w:val="20"/>
                <w:szCs w:val="20"/>
              </w:rPr>
            </w:pPr>
            <w:r w:rsidRPr="00FC7DC1">
              <w:rPr>
                <w:rFonts w:asciiTheme="majorHAnsi" w:hAnsiTheme="majorHAnsi"/>
                <w:color w:val="000000" w:themeColor="text1"/>
                <w:sz w:val="20"/>
                <w:szCs w:val="20"/>
              </w:rPr>
              <w:t>The course consists of the following topics:</w:t>
            </w:r>
          </w:p>
          <w:p w:rsidR="00731B76" w:rsidRPr="00FC7DC1" w:rsidRDefault="00731B76" w:rsidP="00731B76">
            <w:pPr>
              <w:jc w:val="both"/>
              <w:rPr>
                <w:rFonts w:asciiTheme="majorHAnsi" w:hAnsiTheme="majorHAnsi"/>
                <w:color w:val="000000" w:themeColor="text1"/>
                <w:sz w:val="20"/>
                <w:szCs w:val="20"/>
              </w:rPr>
            </w:pPr>
          </w:p>
          <w:p w:rsidR="00627C83" w:rsidRPr="00FC7DC1" w:rsidRDefault="008C48EE" w:rsidP="00316AD0">
            <w:pPr>
              <w:pStyle w:val="ab"/>
              <w:numPr>
                <w:ilvl w:val="0"/>
                <w:numId w:val="4"/>
              </w:numPr>
              <w:spacing w:after="0" w:line="240" w:lineRule="auto"/>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Introduction in the fundamentals of cell communication and signaling</w:t>
            </w:r>
          </w:p>
          <w:p w:rsidR="008C48EE" w:rsidRDefault="008C48EE" w:rsidP="00316AD0">
            <w:pPr>
              <w:pStyle w:val="ab"/>
              <w:numPr>
                <w:ilvl w:val="0"/>
                <w:numId w:val="4"/>
              </w:numPr>
              <w:spacing w:after="0" w:line="240" w:lineRule="auto"/>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Methodological approaches in the study of signal transduction</w:t>
            </w:r>
          </w:p>
          <w:p w:rsidR="00627C83" w:rsidRPr="00FC7DC1" w:rsidRDefault="008C48EE" w:rsidP="00316AD0">
            <w:pPr>
              <w:pStyle w:val="ab"/>
              <w:numPr>
                <w:ilvl w:val="0"/>
                <w:numId w:val="4"/>
              </w:numPr>
              <w:spacing w:after="0" w:line="240" w:lineRule="auto"/>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Second signals</w:t>
            </w:r>
          </w:p>
          <w:p w:rsidR="00902397" w:rsidRDefault="008C48EE" w:rsidP="008A00AE">
            <w:pPr>
              <w:pStyle w:val="ab"/>
              <w:numPr>
                <w:ilvl w:val="0"/>
                <w:numId w:val="4"/>
              </w:numPr>
              <w:spacing w:after="0" w:line="240" w:lineRule="auto"/>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 xml:space="preserve">GPCR type receptors </w:t>
            </w:r>
          </w:p>
          <w:p w:rsidR="008C48EE" w:rsidRDefault="008C48EE" w:rsidP="008A00AE">
            <w:pPr>
              <w:pStyle w:val="ab"/>
              <w:numPr>
                <w:ilvl w:val="0"/>
                <w:numId w:val="4"/>
              </w:numPr>
              <w:spacing w:after="0" w:line="240" w:lineRule="auto"/>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RTK type receptors</w:t>
            </w:r>
          </w:p>
          <w:p w:rsidR="008C48EE" w:rsidRDefault="008C48EE" w:rsidP="008A00AE">
            <w:pPr>
              <w:pStyle w:val="ab"/>
              <w:numPr>
                <w:ilvl w:val="0"/>
                <w:numId w:val="4"/>
              </w:numPr>
              <w:spacing w:after="0" w:line="240" w:lineRule="auto"/>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Nuclear receptors</w:t>
            </w:r>
          </w:p>
          <w:p w:rsidR="005D23EB" w:rsidRDefault="008C48EE" w:rsidP="008C48EE">
            <w:pPr>
              <w:pStyle w:val="ab"/>
              <w:numPr>
                <w:ilvl w:val="0"/>
                <w:numId w:val="4"/>
              </w:numPr>
              <w:spacing w:after="0" w:line="240" w:lineRule="auto"/>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Basic principles of transcription, activation of transcription factors</w:t>
            </w:r>
          </w:p>
          <w:p w:rsidR="008C48EE" w:rsidRDefault="008C48EE" w:rsidP="008C48EE">
            <w:pPr>
              <w:jc w:val="both"/>
              <w:rPr>
                <w:rFonts w:asciiTheme="majorHAnsi" w:hAnsiTheme="majorHAnsi" w:cs="Arial"/>
                <w:color w:val="000000" w:themeColor="text1"/>
                <w:sz w:val="20"/>
                <w:szCs w:val="20"/>
              </w:rPr>
            </w:pPr>
          </w:p>
          <w:p w:rsidR="008C48EE" w:rsidRDefault="008C48EE" w:rsidP="00653BB9">
            <w:pPr>
              <w:pStyle w:val="ab"/>
              <w:numPr>
                <w:ilvl w:val="0"/>
                <w:numId w:val="8"/>
              </w:numPr>
              <w:jc w:val="both"/>
              <w:rPr>
                <w:rFonts w:asciiTheme="majorHAnsi" w:hAnsiTheme="majorHAnsi" w:cs="Arial"/>
                <w:color w:val="000000" w:themeColor="text1"/>
                <w:sz w:val="20"/>
                <w:szCs w:val="20"/>
                <w:lang w:val="en-US"/>
              </w:rPr>
            </w:pPr>
            <w:r w:rsidRPr="009F26D6">
              <w:rPr>
                <w:rFonts w:asciiTheme="majorHAnsi" w:hAnsiTheme="majorHAnsi" w:cs="Arial"/>
                <w:color w:val="000000" w:themeColor="text1"/>
                <w:sz w:val="20"/>
                <w:szCs w:val="20"/>
                <w:lang w:val="en-US"/>
              </w:rPr>
              <w:t xml:space="preserve">Students present two seminars. The first one is </w:t>
            </w:r>
            <w:r w:rsidR="00653BB9" w:rsidRPr="009F26D6">
              <w:rPr>
                <w:rFonts w:asciiTheme="majorHAnsi" w:hAnsiTheme="majorHAnsi" w:cs="Arial"/>
                <w:color w:val="000000" w:themeColor="text1"/>
                <w:sz w:val="20"/>
                <w:szCs w:val="20"/>
                <w:lang w:val="en-US"/>
              </w:rPr>
              <w:t xml:space="preserve">based on </w:t>
            </w:r>
            <w:r w:rsidRPr="009F26D6">
              <w:rPr>
                <w:rFonts w:asciiTheme="majorHAnsi" w:hAnsiTheme="majorHAnsi" w:cs="Arial"/>
                <w:color w:val="000000" w:themeColor="text1"/>
                <w:sz w:val="20"/>
                <w:szCs w:val="20"/>
                <w:lang w:val="en-US"/>
              </w:rPr>
              <w:t>review</w:t>
            </w:r>
            <w:r w:rsidR="00653BB9" w:rsidRPr="009F26D6">
              <w:rPr>
                <w:rFonts w:asciiTheme="majorHAnsi" w:hAnsiTheme="majorHAnsi" w:cs="Arial"/>
                <w:color w:val="000000" w:themeColor="text1"/>
                <w:sz w:val="20"/>
                <w:szCs w:val="20"/>
                <w:lang w:val="en-US"/>
              </w:rPr>
              <w:t xml:space="preserve"> articles</w:t>
            </w:r>
            <w:r w:rsidRPr="009F26D6">
              <w:rPr>
                <w:rFonts w:asciiTheme="majorHAnsi" w:hAnsiTheme="majorHAnsi" w:cs="Arial"/>
                <w:color w:val="000000" w:themeColor="text1"/>
                <w:sz w:val="20"/>
                <w:szCs w:val="20"/>
                <w:lang w:val="en-US"/>
              </w:rPr>
              <w:t xml:space="preserve"> </w:t>
            </w:r>
            <w:r w:rsidR="00653BB9" w:rsidRPr="009F26D6">
              <w:rPr>
                <w:rFonts w:asciiTheme="majorHAnsi" w:hAnsiTheme="majorHAnsi" w:cs="Arial"/>
                <w:color w:val="000000" w:themeColor="text1"/>
                <w:sz w:val="20"/>
                <w:szCs w:val="20"/>
                <w:lang w:val="en-US"/>
              </w:rPr>
              <w:t xml:space="preserve">and the second is the presentation of a research paper. </w:t>
            </w:r>
          </w:p>
          <w:p w:rsidR="00653BB9" w:rsidRPr="00653BB9" w:rsidRDefault="00653BB9" w:rsidP="00653BB9">
            <w:pPr>
              <w:pStyle w:val="ab"/>
              <w:numPr>
                <w:ilvl w:val="0"/>
                <w:numId w:val="8"/>
              </w:numPr>
              <w:jc w:val="both"/>
              <w:rPr>
                <w:rFonts w:asciiTheme="majorHAnsi" w:hAnsiTheme="majorHAnsi" w:cs="Arial"/>
                <w:color w:val="000000" w:themeColor="text1"/>
                <w:sz w:val="20"/>
                <w:szCs w:val="20"/>
                <w:lang w:val="en-US"/>
              </w:rPr>
            </w:pPr>
            <w:r>
              <w:rPr>
                <w:rFonts w:asciiTheme="majorHAnsi" w:hAnsiTheme="majorHAnsi" w:cs="Arial"/>
                <w:color w:val="000000" w:themeColor="text1"/>
                <w:sz w:val="20"/>
                <w:szCs w:val="20"/>
                <w:lang w:val="en-US"/>
              </w:rPr>
              <w:t>Every year there are 4 or 5 invited speakers presenting their research work</w:t>
            </w:r>
          </w:p>
        </w:tc>
      </w:tr>
      <w:tr w:rsidR="00731B76" w:rsidRPr="00FC7DC1" w:rsidTr="00C822F5">
        <w:tc>
          <w:tcPr>
            <w:tcW w:w="8472" w:type="dxa"/>
          </w:tcPr>
          <w:p w:rsidR="00731B76" w:rsidRPr="00FC7DC1" w:rsidRDefault="00731B76" w:rsidP="008427F8">
            <w:pPr>
              <w:ind w:firstLine="720"/>
              <w:jc w:val="both"/>
              <w:rPr>
                <w:rFonts w:asciiTheme="majorHAnsi" w:hAnsiTheme="majorHAnsi"/>
                <w:color w:val="000000" w:themeColor="text1"/>
              </w:rPr>
            </w:pPr>
          </w:p>
        </w:tc>
      </w:tr>
    </w:tbl>
    <w:p w:rsidR="005D23EB" w:rsidRPr="00FC7DC1"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FC7DC1">
        <w:rPr>
          <w:rFonts w:asciiTheme="majorHAnsi" w:hAnsiTheme="majorHAnsi" w:cs="Arial"/>
          <w:b/>
          <w:color w:val="000000" w:themeColor="text1"/>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FC7DC1" w:rsidTr="00C822F5">
        <w:tc>
          <w:tcPr>
            <w:tcW w:w="3306" w:type="dxa"/>
            <w:shd w:val="clear" w:color="auto" w:fill="DDD9C3"/>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DELIVERY</w:t>
            </w:r>
            <w:r w:rsidRPr="00FC7DC1">
              <w:rPr>
                <w:rFonts w:asciiTheme="majorHAnsi" w:hAnsiTheme="majorHAnsi" w:cs="Arial"/>
                <w:b/>
                <w:color w:val="000000" w:themeColor="text1"/>
                <w:sz w:val="20"/>
                <w:szCs w:val="20"/>
                <w:lang w:val="en-GB"/>
              </w:rPr>
              <w:br/>
            </w:r>
            <w:r w:rsidRPr="00FC7DC1">
              <w:rPr>
                <w:rFonts w:asciiTheme="majorHAnsi" w:hAnsiTheme="majorHAnsi" w:cs="Arial"/>
                <w:i/>
                <w:color w:val="000000" w:themeColor="text1"/>
                <w:sz w:val="16"/>
                <w:szCs w:val="16"/>
                <w:lang w:val="en-GB"/>
              </w:rPr>
              <w:t>Face-to-face, Distance learning, etc.</w:t>
            </w:r>
          </w:p>
        </w:tc>
        <w:tc>
          <w:tcPr>
            <w:tcW w:w="5166" w:type="dxa"/>
          </w:tcPr>
          <w:p w:rsidR="005D23EB" w:rsidRPr="00FC7DC1" w:rsidRDefault="002E5587" w:rsidP="00C822F5">
            <w:pPr>
              <w:spacing w:after="200" w:line="276" w:lineRule="auto"/>
              <w:rPr>
                <w:rFonts w:asciiTheme="majorHAnsi" w:hAnsiTheme="majorHAnsi"/>
                <w:iCs/>
                <w:color w:val="000000" w:themeColor="text1"/>
                <w:sz w:val="20"/>
                <w:szCs w:val="20"/>
                <w:lang w:val="en-GB"/>
              </w:rPr>
            </w:pPr>
            <w:r w:rsidRPr="00FC7DC1">
              <w:rPr>
                <w:rFonts w:asciiTheme="majorHAnsi" w:hAnsiTheme="majorHAnsi"/>
                <w:iCs/>
                <w:color w:val="000000" w:themeColor="text1"/>
                <w:sz w:val="20"/>
                <w:szCs w:val="20"/>
                <w:lang w:val="en-GB"/>
              </w:rPr>
              <w:t>Face-to-face</w:t>
            </w:r>
            <w:r w:rsidR="00653BB9">
              <w:rPr>
                <w:rFonts w:asciiTheme="majorHAnsi" w:hAnsiTheme="majorHAnsi"/>
                <w:iCs/>
                <w:color w:val="000000" w:themeColor="text1"/>
                <w:sz w:val="20"/>
                <w:szCs w:val="20"/>
                <w:lang w:val="en-GB"/>
              </w:rPr>
              <w:t>. Small group of 12-18 students</w:t>
            </w:r>
          </w:p>
        </w:tc>
      </w:tr>
      <w:tr w:rsidR="005D23EB" w:rsidRPr="00FC7DC1" w:rsidTr="00C822F5">
        <w:tc>
          <w:tcPr>
            <w:tcW w:w="3306" w:type="dxa"/>
            <w:shd w:val="clear" w:color="auto" w:fill="DDD9C3"/>
          </w:tcPr>
          <w:p w:rsidR="005D23EB" w:rsidRPr="00FC7DC1" w:rsidRDefault="005D23EB" w:rsidP="00C822F5">
            <w:pPr>
              <w:jc w:val="right"/>
              <w:rPr>
                <w:rFonts w:asciiTheme="majorHAnsi" w:hAnsiTheme="majorHAnsi" w:cs="Arial"/>
                <w:i/>
                <w:color w:val="000000" w:themeColor="text1"/>
                <w:sz w:val="16"/>
                <w:szCs w:val="16"/>
                <w:lang w:val="en-GB"/>
              </w:rPr>
            </w:pPr>
            <w:r w:rsidRPr="00FC7DC1">
              <w:rPr>
                <w:rFonts w:asciiTheme="majorHAnsi" w:hAnsiTheme="majorHAnsi" w:cs="Arial"/>
                <w:b/>
                <w:color w:val="000000" w:themeColor="text1"/>
                <w:sz w:val="20"/>
                <w:szCs w:val="20"/>
                <w:lang w:val="en-GB"/>
              </w:rPr>
              <w:t xml:space="preserve">USE OF INFORMATION AND COMMUNICATIONS TECHNOLOGY </w:t>
            </w:r>
            <w:r w:rsidRPr="00FC7DC1">
              <w:rPr>
                <w:rFonts w:asciiTheme="majorHAnsi" w:hAnsiTheme="majorHAnsi" w:cs="Arial"/>
                <w:b/>
                <w:color w:val="000000" w:themeColor="text1"/>
                <w:sz w:val="20"/>
                <w:szCs w:val="20"/>
                <w:lang w:val="en-GB"/>
              </w:rPr>
              <w:br/>
            </w:r>
            <w:r w:rsidRPr="00FC7DC1">
              <w:rPr>
                <w:rFonts w:asciiTheme="majorHAnsi" w:hAnsiTheme="majorHAnsi" w:cs="Arial"/>
                <w:i/>
                <w:color w:val="000000" w:themeColor="text1"/>
                <w:sz w:val="16"/>
                <w:szCs w:val="16"/>
                <w:lang w:val="en-GB"/>
              </w:rPr>
              <w:t>Use of ICT in teaching, laboratory education, communication with students</w:t>
            </w:r>
          </w:p>
        </w:tc>
        <w:tc>
          <w:tcPr>
            <w:tcW w:w="5166" w:type="dxa"/>
          </w:tcPr>
          <w:p w:rsidR="00627C83" w:rsidRPr="00FC7DC1" w:rsidRDefault="00B37C20" w:rsidP="00627C83">
            <w:pPr>
              <w:rPr>
                <w:rFonts w:asciiTheme="majorHAnsi" w:hAnsiTheme="majorHAnsi"/>
                <w:iCs/>
                <w:color w:val="000000" w:themeColor="text1"/>
                <w:sz w:val="20"/>
                <w:szCs w:val="20"/>
              </w:rPr>
            </w:pPr>
            <w:r w:rsidRPr="00FC7DC1">
              <w:rPr>
                <w:rFonts w:asciiTheme="majorHAnsi" w:hAnsiTheme="majorHAnsi"/>
                <w:color w:val="000000" w:themeColor="text1"/>
                <w:sz w:val="20"/>
                <w:szCs w:val="20"/>
              </w:rPr>
              <w:t>Use of Power</w:t>
            </w:r>
            <w:r w:rsidR="00653BB9">
              <w:rPr>
                <w:rFonts w:asciiTheme="majorHAnsi" w:hAnsiTheme="majorHAnsi"/>
                <w:color w:val="000000" w:themeColor="text1"/>
                <w:sz w:val="20"/>
                <w:szCs w:val="20"/>
              </w:rPr>
              <w:t>-</w:t>
            </w:r>
            <w:r w:rsidRPr="00FC7DC1">
              <w:rPr>
                <w:rFonts w:asciiTheme="majorHAnsi" w:hAnsiTheme="majorHAnsi"/>
                <w:color w:val="000000" w:themeColor="text1"/>
                <w:sz w:val="20"/>
                <w:szCs w:val="20"/>
              </w:rPr>
              <w:t>point presentations</w:t>
            </w:r>
            <w:r w:rsidR="005E6408">
              <w:rPr>
                <w:rFonts w:asciiTheme="majorHAnsi" w:hAnsiTheme="majorHAnsi"/>
                <w:color w:val="000000" w:themeColor="text1"/>
                <w:sz w:val="20"/>
                <w:szCs w:val="20"/>
              </w:rPr>
              <w:t xml:space="preserve"> </w:t>
            </w:r>
            <w:r w:rsidR="00627C83" w:rsidRPr="00FC7DC1">
              <w:rPr>
                <w:rFonts w:asciiTheme="majorHAnsi" w:hAnsiTheme="majorHAnsi"/>
                <w:iCs/>
                <w:color w:val="000000" w:themeColor="text1"/>
                <w:sz w:val="20"/>
                <w:szCs w:val="20"/>
              </w:rPr>
              <w:t>for lectures and students work</w:t>
            </w:r>
          </w:p>
          <w:p w:rsidR="00B37C20" w:rsidRPr="00FC7DC1" w:rsidRDefault="00B37C20" w:rsidP="00C822F5">
            <w:pPr>
              <w:rPr>
                <w:rFonts w:asciiTheme="majorHAnsi" w:hAnsiTheme="majorHAnsi"/>
                <w:color w:val="000000" w:themeColor="text1"/>
                <w:sz w:val="20"/>
                <w:szCs w:val="20"/>
              </w:rPr>
            </w:pPr>
            <w:r w:rsidRPr="00FC7DC1">
              <w:rPr>
                <w:rFonts w:asciiTheme="majorHAnsi" w:hAnsiTheme="majorHAnsi"/>
                <w:color w:val="000000" w:themeColor="text1"/>
                <w:sz w:val="20"/>
                <w:szCs w:val="20"/>
              </w:rPr>
              <w:t xml:space="preserve">Posts for the course in </w:t>
            </w:r>
            <w:r w:rsidR="005E6408">
              <w:rPr>
                <w:rFonts w:asciiTheme="majorHAnsi" w:hAnsiTheme="majorHAnsi"/>
                <w:color w:val="000000" w:themeColor="text1"/>
                <w:sz w:val="20"/>
                <w:szCs w:val="20"/>
              </w:rPr>
              <w:t>e</w:t>
            </w:r>
            <w:r w:rsidRPr="00FC7DC1">
              <w:rPr>
                <w:rFonts w:asciiTheme="majorHAnsi" w:hAnsiTheme="majorHAnsi"/>
                <w:color w:val="000000" w:themeColor="text1"/>
                <w:sz w:val="20"/>
                <w:szCs w:val="20"/>
              </w:rPr>
              <w:t>-course</w:t>
            </w:r>
          </w:p>
          <w:p w:rsidR="00B37C20" w:rsidRPr="00FC7DC1" w:rsidRDefault="00B37C20" w:rsidP="00C822F5">
            <w:pPr>
              <w:rPr>
                <w:rFonts w:asciiTheme="majorHAnsi" w:hAnsiTheme="majorHAnsi"/>
                <w:color w:val="000000" w:themeColor="text1"/>
                <w:sz w:val="20"/>
                <w:szCs w:val="20"/>
              </w:rPr>
            </w:pPr>
            <w:r w:rsidRPr="00FC7DC1">
              <w:rPr>
                <w:rFonts w:asciiTheme="majorHAnsi" w:hAnsiTheme="majorHAnsi"/>
                <w:color w:val="000000" w:themeColor="text1"/>
                <w:sz w:val="20"/>
                <w:szCs w:val="20"/>
                <w:lang w:val="en-GB"/>
              </w:rPr>
              <w:t>Announcement</w:t>
            </w:r>
            <w:r w:rsidRPr="00FC7DC1">
              <w:rPr>
                <w:rFonts w:asciiTheme="majorHAnsi" w:hAnsiTheme="majorHAnsi"/>
                <w:color w:val="000000" w:themeColor="text1"/>
                <w:sz w:val="20"/>
                <w:szCs w:val="20"/>
              </w:rPr>
              <w:t xml:space="preserve">s at the </w:t>
            </w:r>
            <w:r w:rsidR="00E94B49" w:rsidRPr="00FC7DC1">
              <w:rPr>
                <w:rFonts w:asciiTheme="majorHAnsi" w:hAnsiTheme="majorHAnsi"/>
                <w:color w:val="000000" w:themeColor="text1"/>
                <w:sz w:val="20"/>
                <w:szCs w:val="20"/>
              </w:rPr>
              <w:t>Department’s</w:t>
            </w:r>
            <w:r w:rsidRPr="00FC7DC1">
              <w:rPr>
                <w:rFonts w:asciiTheme="majorHAnsi" w:hAnsiTheme="majorHAnsi"/>
                <w:color w:val="000000" w:themeColor="text1"/>
                <w:sz w:val="20"/>
                <w:szCs w:val="20"/>
              </w:rPr>
              <w:t xml:space="preserve"> website</w:t>
            </w:r>
          </w:p>
          <w:p w:rsidR="00535702" w:rsidRPr="00FC7DC1" w:rsidRDefault="00FE11FC" w:rsidP="005E6408">
            <w:pPr>
              <w:rPr>
                <w:rFonts w:asciiTheme="majorHAnsi" w:hAnsiTheme="majorHAnsi"/>
                <w:color w:val="000000" w:themeColor="text1"/>
                <w:sz w:val="20"/>
                <w:szCs w:val="20"/>
              </w:rPr>
            </w:pPr>
            <w:r w:rsidRPr="00FC7DC1">
              <w:rPr>
                <w:rFonts w:asciiTheme="majorHAnsi" w:hAnsiTheme="majorHAnsi"/>
                <w:color w:val="000000" w:themeColor="text1"/>
                <w:sz w:val="20"/>
                <w:szCs w:val="20"/>
                <w:lang w:val="en-GB"/>
              </w:rPr>
              <w:t>Direct c</w:t>
            </w:r>
            <w:r w:rsidR="00B37C20" w:rsidRPr="00FC7DC1">
              <w:rPr>
                <w:rFonts w:asciiTheme="majorHAnsi" w:hAnsiTheme="majorHAnsi"/>
                <w:color w:val="000000" w:themeColor="text1"/>
                <w:sz w:val="20"/>
                <w:szCs w:val="20"/>
                <w:lang w:val="en-GB"/>
              </w:rPr>
              <w:t>ommunication with students</w:t>
            </w:r>
            <w:r w:rsidRPr="00FC7DC1">
              <w:rPr>
                <w:rFonts w:asciiTheme="majorHAnsi" w:hAnsiTheme="majorHAnsi"/>
                <w:color w:val="000000" w:themeColor="text1"/>
                <w:sz w:val="20"/>
                <w:szCs w:val="20"/>
                <w:lang w:val="en-GB"/>
              </w:rPr>
              <w:t xml:space="preserve"> through</w:t>
            </w:r>
            <w:r w:rsidR="00B37C20" w:rsidRPr="00FC7DC1">
              <w:rPr>
                <w:rFonts w:asciiTheme="majorHAnsi" w:hAnsiTheme="majorHAnsi"/>
                <w:color w:val="000000" w:themeColor="text1"/>
                <w:sz w:val="20"/>
                <w:szCs w:val="20"/>
                <w:lang w:val="en-GB"/>
              </w:rPr>
              <w:t xml:space="preserve"> e-mail</w:t>
            </w:r>
          </w:p>
        </w:tc>
      </w:tr>
      <w:tr w:rsidR="005D23EB" w:rsidRPr="00FC7DC1" w:rsidTr="00C822F5">
        <w:tc>
          <w:tcPr>
            <w:tcW w:w="3306" w:type="dxa"/>
            <w:shd w:val="clear" w:color="auto" w:fill="DDD9C3"/>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TEACHING METHODS</w:t>
            </w:r>
          </w:p>
          <w:p w:rsidR="005D23EB" w:rsidRPr="00FC7DC1" w:rsidRDefault="005D23EB" w:rsidP="00C822F5">
            <w:pPr>
              <w:jc w:val="both"/>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The manner and methods of teaching are described in detail.</w:t>
            </w:r>
          </w:p>
          <w:p w:rsidR="005D23EB" w:rsidRPr="00FC7DC1" w:rsidRDefault="005D23EB" w:rsidP="00C822F5">
            <w:pPr>
              <w:jc w:val="both"/>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FC7DC1" w:rsidRDefault="005D23EB" w:rsidP="00C822F5">
            <w:pPr>
              <w:jc w:val="both"/>
              <w:rPr>
                <w:rFonts w:asciiTheme="majorHAnsi" w:hAnsiTheme="majorHAnsi" w:cs="Arial"/>
                <w:i/>
                <w:color w:val="000000" w:themeColor="text1"/>
                <w:sz w:val="16"/>
                <w:szCs w:val="16"/>
                <w:lang w:val="en-GB"/>
              </w:rPr>
            </w:pPr>
          </w:p>
          <w:p w:rsidR="005D23EB" w:rsidRPr="00FC7DC1" w:rsidRDefault="005D23EB" w:rsidP="00C822F5">
            <w:pPr>
              <w:jc w:val="both"/>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FC7DC1"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FC7DC1" w:rsidRDefault="005D23EB" w:rsidP="00206BAF">
                  <w:pPr>
                    <w:jc w:val="center"/>
                    <w:rPr>
                      <w:rFonts w:asciiTheme="majorHAnsi" w:hAnsiTheme="majorHAnsi" w:cs="Arial"/>
                      <w:b/>
                      <w:i/>
                      <w:color w:val="000000" w:themeColor="text1"/>
                      <w:sz w:val="20"/>
                      <w:szCs w:val="20"/>
                      <w:lang w:val="en-GB"/>
                    </w:rPr>
                  </w:pPr>
                  <w:r w:rsidRPr="00FC7DC1">
                    <w:rPr>
                      <w:rFonts w:asciiTheme="majorHAnsi" w:hAnsiTheme="majorHAnsi" w:cs="Arial"/>
                      <w:b/>
                      <w:i/>
                      <w:color w:val="000000" w:themeColor="text1"/>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FC7DC1" w:rsidRDefault="005D23EB" w:rsidP="00206BAF">
                  <w:pPr>
                    <w:jc w:val="center"/>
                    <w:rPr>
                      <w:rFonts w:asciiTheme="majorHAnsi" w:hAnsiTheme="majorHAnsi" w:cs="Arial"/>
                      <w:b/>
                      <w:i/>
                      <w:color w:val="000000" w:themeColor="text1"/>
                      <w:sz w:val="20"/>
                      <w:szCs w:val="20"/>
                      <w:lang w:val="en-GB"/>
                    </w:rPr>
                  </w:pPr>
                  <w:r w:rsidRPr="00FC7DC1">
                    <w:rPr>
                      <w:rFonts w:asciiTheme="majorHAnsi" w:hAnsiTheme="majorHAnsi" w:cs="Arial"/>
                      <w:b/>
                      <w:i/>
                      <w:color w:val="000000" w:themeColor="text1"/>
                      <w:sz w:val="20"/>
                      <w:szCs w:val="20"/>
                      <w:lang w:val="en-GB"/>
                    </w:rPr>
                    <w:t>Semester workload</w:t>
                  </w:r>
                </w:p>
              </w:tc>
            </w:tr>
            <w:tr w:rsidR="00535702" w:rsidRPr="00FC7DC1" w:rsidTr="00206BAF">
              <w:tc>
                <w:tcPr>
                  <w:tcW w:w="2467" w:type="dxa"/>
                  <w:tcBorders>
                    <w:top w:val="single" w:sz="4" w:space="0" w:color="auto"/>
                    <w:left w:val="single" w:sz="4" w:space="0" w:color="auto"/>
                    <w:bottom w:val="single" w:sz="4" w:space="0" w:color="auto"/>
                    <w:right w:val="single" w:sz="4" w:space="0" w:color="auto"/>
                  </w:tcBorders>
                </w:tcPr>
                <w:p w:rsidR="00535702" w:rsidRPr="00FC7DC1" w:rsidRDefault="00535702" w:rsidP="00F600F3">
                  <w:pPr>
                    <w:rPr>
                      <w:rFonts w:asciiTheme="majorHAnsi" w:hAnsiTheme="majorHAnsi"/>
                      <w:iCs/>
                      <w:color w:val="000000" w:themeColor="text1"/>
                      <w:sz w:val="20"/>
                      <w:szCs w:val="20"/>
                    </w:rPr>
                  </w:pPr>
                  <w:r w:rsidRPr="00FC7DC1">
                    <w:rPr>
                      <w:rFonts w:asciiTheme="majorHAnsi" w:hAnsiTheme="majorHAnsi"/>
                      <w:iCs/>
                      <w:color w:val="000000" w:themeColor="text1"/>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rsidR="00535702" w:rsidRPr="00653BB9" w:rsidRDefault="00731B76" w:rsidP="00F600F3">
                  <w:pPr>
                    <w:jc w:val="center"/>
                    <w:rPr>
                      <w:rFonts w:asciiTheme="majorHAnsi" w:hAnsiTheme="majorHAnsi"/>
                      <w:iCs/>
                      <w:color w:val="000000" w:themeColor="text1"/>
                      <w:sz w:val="20"/>
                      <w:szCs w:val="20"/>
                    </w:rPr>
                  </w:pPr>
                  <w:r w:rsidRPr="00FC7DC1">
                    <w:rPr>
                      <w:rFonts w:asciiTheme="majorHAnsi" w:hAnsiTheme="majorHAnsi"/>
                      <w:iCs/>
                      <w:color w:val="000000" w:themeColor="text1"/>
                      <w:sz w:val="20"/>
                      <w:szCs w:val="20"/>
                      <w:lang w:val="el-GR"/>
                    </w:rPr>
                    <w:t>3</w:t>
                  </w:r>
                  <w:r w:rsidR="00653BB9">
                    <w:rPr>
                      <w:rFonts w:asciiTheme="majorHAnsi" w:hAnsiTheme="majorHAnsi"/>
                      <w:iCs/>
                      <w:color w:val="000000" w:themeColor="text1"/>
                      <w:sz w:val="20"/>
                      <w:szCs w:val="20"/>
                    </w:rPr>
                    <w:t>9</w:t>
                  </w:r>
                </w:p>
              </w:tc>
            </w:tr>
            <w:tr w:rsidR="00535702" w:rsidRPr="00FC7DC1" w:rsidTr="00206BAF">
              <w:tc>
                <w:tcPr>
                  <w:tcW w:w="2467" w:type="dxa"/>
                  <w:tcBorders>
                    <w:top w:val="single" w:sz="4" w:space="0" w:color="auto"/>
                    <w:left w:val="single" w:sz="4" w:space="0" w:color="auto"/>
                    <w:bottom w:val="single" w:sz="4" w:space="0" w:color="auto"/>
                    <w:right w:val="single" w:sz="4" w:space="0" w:color="auto"/>
                  </w:tcBorders>
                </w:tcPr>
                <w:p w:rsidR="00535702" w:rsidRPr="00653BB9" w:rsidRDefault="00653BB9" w:rsidP="00F600F3">
                  <w:pPr>
                    <w:rPr>
                      <w:rFonts w:asciiTheme="majorHAnsi" w:hAnsiTheme="majorHAnsi"/>
                      <w:iCs/>
                      <w:color w:val="000000" w:themeColor="text1"/>
                      <w:sz w:val="20"/>
                      <w:szCs w:val="20"/>
                    </w:rPr>
                  </w:pPr>
                  <w:r>
                    <w:rPr>
                      <w:rFonts w:asciiTheme="majorHAnsi" w:hAnsiTheme="majorHAnsi"/>
                      <w:iCs/>
                      <w:color w:val="000000" w:themeColor="text1"/>
                      <w:sz w:val="20"/>
                      <w:szCs w:val="20"/>
                    </w:rPr>
                    <w:t>Student seminars</w:t>
                  </w:r>
                </w:p>
              </w:tc>
              <w:tc>
                <w:tcPr>
                  <w:tcW w:w="2468" w:type="dxa"/>
                  <w:tcBorders>
                    <w:top w:val="single" w:sz="4" w:space="0" w:color="auto"/>
                    <w:left w:val="single" w:sz="4" w:space="0" w:color="auto"/>
                    <w:bottom w:val="single" w:sz="4" w:space="0" w:color="auto"/>
                    <w:right w:val="single" w:sz="4" w:space="0" w:color="auto"/>
                  </w:tcBorders>
                </w:tcPr>
                <w:p w:rsidR="00535702" w:rsidRPr="00FC7DC1" w:rsidRDefault="00653BB9" w:rsidP="00731B76">
                  <w:pPr>
                    <w:jc w:val="center"/>
                    <w:rPr>
                      <w:rFonts w:asciiTheme="majorHAnsi" w:hAnsiTheme="majorHAnsi"/>
                      <w:iCs/>
                      <w:color w:val="000000" w:themeColor="text1"/>
                      <w:sz w:val="20"/>
                      <w:szCs w:val="20"/>
                      <w:lang w:val="el-GR"/>
                    </w:rPr>
                  </w:pPr>
                  <w:r>
                    <w:rPr>
                      <w:rFonts w:asciiTheme="majorHAnsi" w:hAnsiTheme="majorHAnsi"/>
                      <w:iCs/>
                      <w:color w:val="000000" w:themeColor="text1"/>
                      <w:sz w:val="20"/>
                      <w:szCs w:val="20"/>
                    </w:rPr>
                    <w:t>30</w:t>
                  </w:r>
                </w:p>
              </w:tc>
            </w:tr>
            <w:tr w:rsidR="00535702" w:rsidRPr="00FC7DC1" w:rsidTr="002E5587">
              <w:trPr>
                <w:trHeight w:val="337"/>
              </w:trPr>
              <w:tc>
                <w:tcPr>
                  <w:tcW w:w="2467" w:type="dxa"/>
                  <w:tcBorders>
                    <w:top w:val="single" w:sz="4" w:space="0" w:color="auto"/>
                    <w:left w:val="single" w:sz="4" w:space="0" w:color="auto"/>
                    <w:bottom w:val="single" w:sz="4" w:space="0" w:color="auto"/>
                    <w:right w:val="single" w:sz="4" w:space="0" w:color="auto"/>
                  </w:tcBorders>
                </w:tcPr>
                <w:p w:rsidR="00535702" w:rsidRPr="00FC7DC1" w:rsidRDefault="00535702" w:rsidP="00653BB9">
                  <w:pPr>
                    <w:rPr>
                      <w:rFonts w:asciiTheme="majorHAnsi" w:hAnsiTheme="majorHAnsi"/>
                      <w:iCs/>
                      <w:color w:val="000000" w:themeColor="text1"/>
                      <w:sz w:val="20"/>
                      <w:szCs w:val="20"/>
                    </w:rPr>
                  </w:pPr>
                  <w:r w:rsidRPr="00FC7DC1">
                    <w:rPr>
                      <w:rFonts w:asciiTheme="majorHAnsi" w:hAnsiTheme="majorHAnsi"/>
                      <w:iCs/>
                      <w:color w:val="000000" w:themeColor="text1"/>
                      <w:sz w:val="20"/>
                      <w:szCs w:val="20"/>
                    </w:rPr>
                    <w:t xml:space="preserve">Study </w:t>
                  </w:r>
                  <w:r w:rsidR="00653BB9">
                    <w:rPr>
                      <w:rFonts w:asciiTheme="majorHAnsi" w:hAnsiTheme="majorHAnsi"/>
                      <w:iCs/>
                      <w:color w:val="000000" w:themeColor="text1"/>
                      <w:sz w:val="20"/>
                      <w:szCs w:val="20"/>
                    </w:rPr>
                    <w:t>of theory</w:t>
                  </w:r>
                  <w:r w:rsidRPr="00FC7DC1">
                    <w:rPr>
                      <w:rFonts w:asciiTheme="majorHAnsi" w:hAnsiTheme="majorHAnsi"/>
                      <w:iCs/>
                      <w:color w:val="000000" w:themeColor="text1"/>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rsidR="00535702" w:rsidRPr="000D6CC7" w:rsidRDefault="00653BB9" w:rsidP="00F600F3">
                  <w:pPr>
                    <w:jc w:val="center"/>
                    <w:rPr>
                      <w:rFonts w:asciiTheme="majorHAnsi" w:hAnsiTheme="majorHAnsi"/>
                      <w:iCs/>
                      <w:color w:val="000000" w:themeColor="text1"/>
                      <w:sz w:val="20"/>
                      <w:szCs w:val="20"/>
                    </w:rPr>
                  </w:pPr>
                  <w:r>
                    <w:rPr>
                      <w:rFonts w:asciiTheme="majorHAnsi" w:hAnsiTheme="majorHAnsi"/>
                      <w:iCs/>
                      <w:color w:val="000000" w:themeColor="text1"/>
                      <w:sz w:val="20"/>
                      <w:szCs w:val="20"/>
                    </w:rPr>
                    <w:t>4</w:t>
                  </w:r>
                  <w:r w:rsidR="000D6CC7">
                    <w:rPr>
                      <w:rFonts w:asciiTheme="majorHAnsi" w:hAnsiTheme="majorHAnsi"/>
                      <w:iCs/>
                      <w:color w:val="000000" w:themeColor="text1"/>
                      <w:sz w:val="20"/>
                      <w:szCs w:val="20"/>
                    </w:rPr>
                    <w:t>5</w:t>
                  </w:r>
                </w:p>
              </w:tc>
            </w:tr>
            <w:tr w:rsidR="00535702" w:rsidRPr="00FC7DC1" w:rsidTr="00206BAF">
              <w:tc>
                <w:tcPr>
                  <w:tcW w:w="2467" w:type="dxa"/>
                  <w:tcBorders>
                    <w:top w:val="single" w:sz="4" w:space="0" w:color="auto"/>
                    <w:left w:val="single" w:sz="4" w:space="0" w:color="auto"/>
                    <w:bottom w:val="single" w:sz="4" w:space="0" w:color="auto"/>
                    <w:right w:val="single" w:sz="4" w:space="0" w:color="auto"/>
                  </w:tcBorders>
                </w:tcPr>
                <w:p w:rsidR="00535702" w:rsidRPr="000D6CC7" w:rsidRDefault="00653BB9" w:rsidP="00F600F3">
                  <w:pPr>
                    <w:rPr>
                      <w:rFonts w:asciiTheme="majorHAnsi" w:hAnsiTheme="majorHAnsi"/>
                      <w:iCs/>
                      <w:color w:val="000000" w:themeColor="text1"/>
                      <w:sz w:val="20"/>
                      <w:szCs w:val="20"/>
                    </w:rPr>
                  </w:pPr>
                  <w:r>
                    <w:rPr>
                      <w:rFonts w:asciiTheme="majorHAnsi" w:hAnsiTheme="majorHAnsi"/>
                      <w:iCs/>
                      <w:color w:val="000000" w:themeColor="text1"/>
                      <w:sz w:val="20"/>
                      <w:szCs w:val="20"/>
                    </w:rPr>
                    <w:t>Seminars preparation</w:t>
                  </w:r>
                </w:p>
              </w:tc>
              <w:tc>
                <w:tcPr>
                  <w:tcW w:w="2468" w:type="dxa"/>
                  <w:tcBorders>
                    <w:top w:val="single" w:sz="4" w:space="0" w:color="auto"/>
                    <w:left w:val="single" w:sz="4" w:space="0" w:color="auto"/>
                    <w:bottom w:val="single" w:sz="4" w:space="0" w:color="auto"/>
                    <w:right w:val="single" w:sz="4" w:space="0" w:color="auto"/>
                  </w:tcBorders>
                </w:tcPr>
                <w:p w:rsidR="00535702" w:rsidRPr="00FC7DC1" w:rsidRDefault="00653BB9" w:rsidP="00F600F3">
                  <w:pPr>
                    <w:jc w:val="center"/>
                    <w:rPr>
                      <w:rFonts w:asciiTheme="majorHAnsi" w:hAnsiTheme="majorHAnsi"/>
                      <w:iCs/>
                      <w:color w:val="000000" w:themeColor="text1"/>
                      <w:sz w:val="20"/>
                      <w:szCs w:val="20"/>
                    </w:rPr>
                  </w:pPr>
                  <w:r>
                    <w:rPr>
                      <w:rFonts w:asciiTheme="majorHAnsi" w:hAnsiTheme="majorHAnsi"/>
                      <w:iCs/>
                      <w:color w:val="000000" w:themeColor="text1"/>
                      <w:sz w:val="20"/>
                      <w:szCs w:val="20"/>
                    </w:rPr>
                    <w:t>50</w:t>
                  </w:r>
                </w:p>
              </w:tc>
            </w:tr>
            <w:tr w:rsidR="00535702" w:rsidRPr="00FC7DC1" w:rsidTr="00206BAF">
              <w:tc>
                <w:tcPr>
                  <w:tcW w:w="2467" w:type="dxa"/>
                  <w:tcBorders>
                    <w:top w:val="single" w:sz="4" w:space="0" w:color="auto"/>
                    <w:left w:val="single" w:sz="4" w:space="0" w:color="auto"/>
                    <w:bottom w:val="single" w:sz="4" w:space="0" w:color="auto"/>
                    <w:right w:val="single" w:sz="4" w:space="0" w:color="auto"/>
                  </w:tcBorders>
                </w:tcPr>
                <w:p w:rsidR="00535702" w:rsidRPr="00FC7DC1" w:rsidRDefault="00653BB9" w:rsidP="00F600F3">
                  <w:pPr>
                    <w:rPr>
                      <w:rFonts w:asciiTheme="majorHAnsi" w:hAnsiTheme="majorHAnsi"/>
                      <w:iCs/>
                      <w:color w:val="000000" w:themeColor="text1"/>
                      <w:sz w:val="20"/>
                      <w:szCs w:val="20"/>
                    </w:rPr>
                  </w:pPr>
                  <w:r>
                    <w:rPr>
                      <w:rFonts w:asciiTheme="majorHAnsi" w:hAnsiTheme="majorHAnsi"/>
                      <w:iCs/>
                      <w:color w:val="000000" w:themeColor="text1"/>
                      <w:sz w:val="20"/>
                      <w:szCs w:val="20"/>
                    </w:rPr>
                    <w:t>Examination</w:t>
                  </w:r>
                </w:p>
              </w:tc>
              <w:tc>
                <w:tcPr>
                  <w:tcW w:w="2468" w:type="dxa"/>
                  <w:tcBorders>
                    <w:top w:val="single" w:sz="4" w:space="0" w:color="auto"/>
                    <w:left w:val="single" w:sz="4" w:space="0" w:color="auto"/>
                    <w:bottom w:val="single" w:sz="4" w:space="0" w:color="auto"/>
                    <w:right w:val="single" w:sz="4" w:space="0" w:color="auto"/>
                  </w:tcBorders>
                </w:tcPr>
                <w:p w:rsidR="00535702" w:rsidRPr="00FC7DC1" w:rsidRDefault="00653BB9" w:rsidP="00F600F3">
                  <w:pPr>
                    <w:jc w:val="center"/>
                    <w:rPr>
                      <w:rFonts w:asciiTheme="majorHAnsi" w:hAnsiTheme="majorHAnsi"/>
                      <w:iCs/>
                      <w:color w:val="000000" w:themeColor="text1"/>
                      <w:sz w:val="20"/>
                      <w:szCs w:val="20"/>
                    </w:rPr>
                  </w:pPr>
                  <w:r>
                    <w:rPr>
                      <w:rFonts w:asciiTheme="majorHAnsi" w:hAnsiTheme="majorHAnsi"/>
                      <w:iCs/>
                      <w:color w:val="000000" w:themeColor="text1"/>
                      <w:sz w:val="20"/>
                      <w:szCs w:val="20"/>
                    </w:rPr>
                    <w:t>6</w:t>
                  </w:r>
                </w:p>
              </w:tc>
            </w:tr>
            <w:tr w:rsidR="00535702" w:rsidRPr="00FC7DC1" w:rsidTr="00206BAF">
              <w:tc>
                <w:tcPr>
                  <w:tcW w:w="2467" w:type="dxa"/>
                  <w:tcBorders>
                    <w:top w:val="single" w:sz="4" w:space="0" w:color="auto"/>
                    <w:left w:val="single" w:sz="4" w:space="0" w:color="auto"/>
                    <w:bottom w:val="single" w:sz="4" w:space="0" w:color="auto"/>
                    <w:right w:val="single" w:sz="4" w:space="0" w:color="auto"/>
                  </w:tcBorders>
                </w:tcPr>
                <w:p w:rsidR="00535702" w:rsidRPr="00FC7DC1" w:rsidRDefault="00535702" w:rsidP="00F600F3">
                  <w:pPr>
                    <w:rPr>
                      <w:rFonts w:asciiTheme="majorHAnsi" w:hAnsiTheme="majorHAnsi"/>
                      <w:iCs/>
                      <w:color w:val="000000" w:themeColor="text1"/>
                      <w:sz w:val="20"/>
                      <w:szCs w:val="20"/>
                    </w:rPr>
                  </w:pPr>
                </w:p>
              </w:tc>
              <w:tc>
                <w:tcPr>
                  <w:tcW w:w="2468" w:type="dxa"/>
                  <w:tcBorders>
                    <w:top w:val="single" w:sz="4" w:space="0" w:color="auto"/>
                    <w:left w:val="single" w:sz="4" w:space="0" w:color="auto"/>
                    <w:bottom w:val="single" w:sz="4" w:space="0" w:color="auto"/>
                    <w:right w:val="single" w:sz="4" w:space="0" w:color="auto"/>
                  </w:tcBorders>
                </w:tcPr>
                <w:p w:rsidR="00535702" w:rsidRPr="00FC7DC1" w:rsidRDefault="00535702" w:rsidP="00F600F3">
                  <w:pPr>
                    <w:jc w:val="center"/>
                    <w:rPr>
                      <w:rFonts w:asciiTheme="majorHAnsi" w:hAnsiTheme="majorHAnsi"/>
                      <w:iCs/>
                      <w:color w:val="000000" w:themeColor="text1"/>
                      <w:sz w:val="20"/>
                      <w:szCs w:val="20"/>
                    </w:rPr>
                  </w:pPr>
                </w:p>
              </w:tc>
            </w:tr>
            <w:tr w:rsidR="005D23EB" w:rsidRPr="00FC7DC1" w:rsidTr="00206BAF">
              <w:tc>
                <w:tcPr>
                  <w:tcW w:w="2467" w:type="dxa"/>
                  <w:tcBorders>
                    <w:top w:val="single" w:sz="4" w:space="0" w:color="auto"/>
                    <w:left w:val="single" w:sz="4" w:space="0" w:color="auto"/>
                    <w:bottom w:val="single" w:sz="4" w:space="0" w:color="auto"/>
                    <w:right w:val="single" w:sz="4" w:space="0" w:color="auto"/>
                  </w:tcBorders>
                </w:tcPr>
                <w:p w:rsidR="005D23EB" w:rsidRPr="00FC7DC1" w:rsidRDefault="005D23EB" w:rsidP="00C822F5">
                  <w:pPr>
                    <w:rPr>
                      <w:rFonts w:asciiTheme="majorHAnsi" w:hAnsiTheme="majorHAnsi"/>
                      <w:iCs/>
                      <w:color w:val="000000" w:themeColor="text1"/>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FC7DC1" w:rsidRDefault="005D23EB" w:rsidP="00C822F5">
                  <w:pPr>
                    <w:rPr>
                      <w:rFonts w:asciiTheme="majorHAnsi" w:hAnsiTheme="majorHAnsi" w:cs="Arial"/>
                      <w:i/>
                      <w:color w:val="000000" w:themeColor="text1"/>
                      <w:sz w:val="20"/>
                      <w:szCs w:val="20"/>
                      <w:lang w:val="en-GB"/>
                    </w:rPr>
                  </w:pPr>
                </w:p>
              </w:tc>
            </w:tr>
            <w:tr w:rsidR="005D23EB" w:rsidRPr="00FC7DC1" w:rsidTr="00206BAF">
              <w:tc>
                <w:tcPr>
                  <w:tcW w:w="2467" w:type="dxa"/>
                  <w:tcBorders>
                    <w:top w:val="single" w:sz="4" w:space="0" w:color="auto"/>
                    <w:left w:val="single" w:sz="4" w:space="0" w:color="auto"/>
                    <w:bottom w:val="single" w:sz="4" w:space="0" w:color="auto"/>
                    <w:right w:val="single" w:sz="4" w:space="0" w:color="auto"/>
                  </w:tcBorders>
                </w:tcPr>
                <w:p w:rsidR="005D23EB" w:rsidRPr="00FC7DC1" w:rsidRDefault="005D23EB" w:rsidP="00C822F5">
                  <w:pPr>
                    <w:rPr>
                      <w:rFonts w:asciiTheme="majorHAnsi" w:hAnsiTheme="majorHAnsi"/>
                      <w:iCs/>
                      <w:color w:val="000000" w:themeColor="text1"/>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FC7DC1" w:rsidRDefault="005D23EB" w:rsidP="00C822F5">
                  <w:pPr>
                    <w:rPr>
                      <w:rFonts w:asciiTheme="majorHAnsi" w:hAnsiTheme="majorHAnsi" w:cs="Arial"/>
                      <w:i/>
                      <w:color w:val="000000" w:themeColor="text1"/>
                      <w:sz w:val="20"/>
                      <w:szCs w:val="20"/>
                      <w:lang w:val="en-GB"/>
                    </w:rPr>
                  </w:pPr>
                </w:p>
              </w:tc>
            </w:tr>
            <w:tr w:rsidR="005D23EB" w:rsidRPr="00FC7DC1" w:rsidTr="00206BAF">
              <w:tc>
                <w:tcPr>
                  <w:tcW w:w="2467" w:type="dxa"/>
                  <w:tcBorders>
                    <w:top w:val="single" w:sz="4" w:space="0" w:color="auto"/>
                    <w:left w:val="single" w:sz="4" w:space="0" w:color="auto"/>
                    <w:bottom w:val="single" w:sz="4" w:space="0" w:color="auto"/>
                    <w:right w:val="single" w:sz="4" w:space="0" w:color="auto"/>
                  </w:tcBorders>
                </w:tcPr>
                <w:p w:rsidR="005D23EB" w:rsidRPr="00FC7DC1" w:rsidRDefault="005D23EB" w:rsidP="00C822F5">
                  <w:pPr>
                    <w:rPr>
                      <w:rFonts w:asciiTheme="majorHAnsi" w:hAnsiTheme="majorHAnsi"/>
                      <w:iCs/>
                      <w:color w:val="000000" w:themeColor="text1"/>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FC7DC1" w:rsidRDefault="005D23EB" w:rsidP="00206BAF">
                  <w:pPr>
                    <w:jc w:val="center"/>
                    <w:rPr>
                      <w:rFonts w:asciiTheme="majorHAnsi" w:hAnsiTheme="majorHAnsi" w:cs="Arial"/>
                      <w:color w:val="000000" w:themeColor="text1"/>
                      <w:sz w:val="20"/>
                      <w:szCs w:val="20"/>
                      <w:lang w:val="en-GB"/>
                    </w:rPr>
                  </w:pPr>
                </w:p>
              </w:tc>
            </w:tr>
            <w:tr w:rsidR="005D23EB" w:rsidRPr="00FC7DC1" w:rsidTr="00206BAF">
              <w:tc>
                <w:tcPr>
                  <w:tcW w:w="2467" w:type="dxa"/>
                  <w:tcBorders>
                    <w:top w:val="single" w:sz="4" w:space="0" w:color="auto"/>
                    <w:left w:val="single" w:sz="4" w:space="0" w:color="auto"/>
                    <w:bottom w:val="single" w:sz="4" w:space="0" w:color="auto"/>
                    <w:right w:val="single" w:sz="4" w:space="0" w:color="auto"/>
                  </w:tcBorders>
                </w:tcPr>
                <w:p w:rsidR="005D23EB" w:rsidRPr="00FC7DC1" w:rsidRDefault="005D23EB" w:rsidP="00C822F5">
                  <w:pPr>
                    <w:rPr>
                      <w:rFonts w:asciiTheme="majorHAnsi" w:hAnsiTheme="majorHAnsi"/>
                      <w:iCs/>
                      <w:color w:val="000000" w:themeColor="text1"/>
                      <w:sz w:val="20"/>
                      <w:szCs w:val="20"/>
                      <w:lang w:val="en-GB"/>
                    </w:rPr>
                  </w:pPr>
                  <w:r w:rsidRPr="00FC7DC1">
                    <w:rPr>
                      <w:rFonts w:asciiTheme="majorHAnsi" w:hAnsiTheme="majorHAnsi"/>
                      <w:iCs/>
                      <w:color w:val="000000" w:themeColor="text1"/>
                      <w:sz w:val="20"/>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FC7DC1" w:rsidRDefault="00653BB9" w:rsidP="00206BAF">
                  <w:pPr>
                    <w:jc w:val="center"/>
                    <w:rPr>
                      <w:rFonts w:asciiTheme="majorHAnsi" w:hAnsiTheme="majorHAnsi"/>
                      <w:color w:val="000000" w:themeColor="text1"/>
                      <w:sz w:val="20"/>
                      <w:szCs w:val="20"/>
                      <w:lang w:val="en-GB"/>
                    </w:rPr>
                  </w:pPr>
                  <w:r>
                    <w:rPr>
                      <w:rFonts w:asciiTheme="majorHAnsi" w:hAnsiTheme="majorHAnsi"/>
                      <w:color w:val="000000" w:themeColor="text1"/>
                      <w:sz w:val="20"/>
                      <w:szCs w:val="20"/>
                      <w:lang w:val="en-GB"/>
                    </w:rPr>
                    <w:t>170</w:t>
                  </w:r>
                </w:p>
              </w:tc>
            </w:tr>
          </w:tbl>
          <w:p w:rsidR="005D23EB" w:rsidRPr="00FC7DC1" w:rsidRDefault="005D23EB" w:rsidP="00C822F5">
            <w:pPr>
              <w:rPr>
                <w:rFonts w:asciiTheme="majorHAnsi" w:hAnsiTheme="majorHAnsi" w:cs="Tahoma"/>
                <w:color w:val="000000" w:themeColor="text1"/>
                <w:lang w:val="en-GB"/>
              </w:rPr>
            </w:pPr>
          </w:p>
        </w:tc>
      </w:tr>
      <w:tr w:rsidR="005D23EB" w:rsidRPr="00FC7DC1" w:rsidTr="00C822F5">
        <w:tc>
          <w:tcPr>
            <w:tcW w:w="3306" w:type="dxa"/>
          </w:tcPr>
          <w:p w:rsidR="005D23EB" w:rsidRPr="00FC7DC1" w:rsidRDefault="005D23EB" w:rsidP="00C822F5">
            <w:pPr>
              <w:jc w:val="right"/>
              <w:rPr>
                <w:rFonts w:asciiTheme="majorHAnsi" w:hAnsiTheme="majorHAnsi" w:cs="Arial"/>
                <w:b/>
                <w:color w:val="000000" w:themeColor="text1"/>
                <w:sz w:val="20"/>
                <w:szCs w:val="20"/>
                <w:lang w:val="en-GB"/>
              </w:rPr>
            </w:pPr>
            <w:r w:rsidRPr="00FC7DC1">
              <w:rPr>
                <w:rFonts w:asciiTheme="majorHAnsi" w:hAnsiTheme="majorHAnsi" w:cs="Arial"/>
                <w:b/>
                <w:color w:val="000000" w:themeColor="text1"/>
                <w:sz w:val="20"/>
                <w:szCs w:val="20"/>
                <w:lang w:val="en-GB"/>
              </w:rPr>
              <w:t>STUDENT PERFORMANCE EVALUATION</w:t>
            </w:r>
          </w:p>
          <w:p w:rsidR="005D23EB" w:rsidRPr="00FC7DC1" w:rsidRDefault="005D23EB" w:rsidP="00C822F5">
            <w:pPr>
              <w:jc w:val="both"/>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Description of the evaluation procedure</w:t>
            </w:r>
          </w:p>
          <w:p w:rsidR="005D23EB" w:rsidRPr="00FC7DC1" w:rsidRDefault="005D23EB" w:rsidP="00C822F5">
            <w:pPr>
              <w:jc w:val="both"/>
              <w:rPr>
                <w:rFonts w:asciiTheme="majorHAnsi" w:hAnsiTheme="majorHAnsi" w:cs="Arial"/>
                <w:i/>
                <w:color w:val="000000" w:themeColor="text1"/>
                <w:sz w:val="16"/>
                <w:szCs w:val="16"/>
                <w:lang w:val="en-GB"/>
              </w:rPr>
            </w:pPr>
          </w:p>
          <w:p w:rsidR="005D23EB" w:rsidRPr="00FC7DC1" w:rsidRDefault="005D23EB" w:rsidP="00C822F5">
            <w:pPr>
              <w:jc w:val="both"/>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 xml:space="preserve">Language of evaluation, methods of evaluation, summative or conclusive, multiple choice questionnaires, short-answer questions, </w:t>
            </w:r>
            <w:r w:rsidRPr="00FC7DC1">
              <w:rPr>
                <w:rFonts w:asciiTheme="majorHAnsi" w:hAnsiTheme="majorHAnsi" w:cs="Arial"/>
                <w:i/>
                <w:color w:val="000000" w:themeColor="text1"/>
                <w:sz w:val="16"/>
                <w:szCs w:val="16"/>
                <w:lang w:val="en-GB"/>
              </w:rPr>
              <w:lastRenderedPageBreak/>
              <w:t>open-ended questions, problem solving, written work, essay/report, oral examination, public presentation, laboratory work, clinical examination of patient, art interpretation, other</w:t>
            </w:r>
          </w:p>
          <w:p w:rsidR="005D23EB" w:rsidRPr="00FC7DC1" w:rsidRDefault="005D23EB" w:rsidP="00C822F5">
            <w:pPr>
              <w:jc w:val="both"/>
              <w:rPr>
                <w:rFonts w:asciiTheme="majorHAnsi" w:hAnsiTheme="majorHAnsi" w:cs="Arial"/>
                <w:i/>
                <w:color w:val="000000" w:themeColor="text1"/>
                <w:sz w:val="16"/>
                <w:szCs w:val="16"/>
                <w:lang w:val="en-GB"/>
              </w:rPr>
            </w:pPr>
          </w:p>
          <w:p w:rsidR="005D23EB" w:rsidRPr="00FC7DC1" w:rsidRDefault="005D23EB" w:rsidP="00C822F5">
            <w:pPr>
              <w:jc w:val="both"/>
              <w:rPr>
                <w:rFonts w:asciiTheme="majorHAnsi" w:hAnsiTheme="majorHAnsi" w:cs="Arial"/>
                <w:i/>
                <w:color w:val="000000" w:themeColor="text1"/>
                <w:sz w:val="16"/>
                <w:szCs w:val="16"/>
                <w:lang w:val="en-GB"/>
              </w:rPr>
            </w:pPr>
            <w:r w:rsidRPr="00FC7DC1">
              <w:rPr>
                <w:rFonts w:asciiTheme="majorHAnsi" w:hAnsiTheme="majorHAnsi" w:cs="Arial"/>
                <w:i/>
                <w:color w:val="000000" w:themeColor="text1"/>
                <w:sz w:val="16"/>
                <w:szCs w:val="16"/>
                <w:lang w:val="en-GB"/>
              </w:rPr>
              <w:t>Specifically-defined evaluation criteria are given, and if and where they are accessible to students.</w:t>
            </w:r>
          </w:p>
        </w:tc>
        <w:tc>
          <w:tcPr>
            <w:tcW w:w="5166" w:type="dxa"/>
          </w:tcPr>
          <w:p w:rsidR="005D23EB" w:rsidRPr="00FC7DC1" w:rsidRDefault="005D23EB" w:rsidP="00C822F5">
            <w:pPr>
              <w:rPr>
                <w:rFonts w:asciiTheme="majorHAnsi" w:hAnsiTheme="majorHAnsi" w:cs="Arial"/>
                <w:color w:val="000000" w:themeColor="text1"/>
                <w:lang w:val="en-GB"/>
              </w:rPr>
            </w:pPr>
          </w:p>
          <w:p w:rsidR="00731B76" w:rsidRPr="00FC7DC1" w:rsidRDefault="00731B76" w:rsidP="0099026B">
            <w:pPr>
              <w:jc w:val="both"/>
              <w:rPr>
                <w:rFonts w:asciiTheme="majorHAnsi" w:hAnsiTheme="majorHAnsi"/>
                <w:color w:val="000000" w:themeColor="text1"/>
                <w:sz w:val="20"/>
                <w:szCs w:val="20"/>
              </w:rPr>
            </w:pPr>
            <w:r w:rsidRPr="00FC7DC1">
              <w:rPr>
                <w:rFonts w:asciiTheme="majorHAnsi" w:hAnsiTheme="majorHAnsi" w:cs="Arial"/>
                <w:i/>
                <w:color w:val="000000" w:themeColor="text1"/>
                <w:sz w:val="20"/>
                <w:szCs w:val="20"/>
                <w:lang w:val="en-GB"/>
              </w:rPr>
              <w:t>Language of evaluation</w:t>
            </w:r>
            <w:r w:rsidRPr="00FC7DC1">
              <w:rPr>
                <w:rFonts w:asciiTheme="majorHAnsi" w:hAnsiTheme="majorHAnsi"/>
                <w:color w:val="000000" w:themeColor="text1"/>
                <w:sz w:val="20"/>
                <w:szCs w:val="20"/>
              </w:rPr>
              <w:t>: Greek</w:t>
            </w:r>
          </w:p>
          <w:p w:rsidR="00731B76" w:rsidRPr="00FC7DC1" w:rsidRDefault="00731B76" w:rsidP="0099026B">
            <w:pPr>
              <w:jc w:val="both"/>
              <w:rPr>
                <w:rFonts w:asciiTheme="majorHAnsi" w:hAnsiTheme="majorHAnsi"/>
                <w:color w:val="000000" w:themeColor="text1"/>
                <w:sz w:val="20"/>
                <w:szCs w:val="20"/>
              </w:rPr>
            </w:pPr>
          </w:p>
          <w:p w:rsidR="00FE11FC" w:rsidRPr="00FC7DC1" w:rsidRDefault="0099026B" w:rsidP="0099026B">
            <w:pPr>
              <w:jc w:val="both"/>
              <w:rPr>
                <w:rFonts w:asciiTheme="majorHAnsi" w:hAnsiTheme="majorHAnsi"/>
                <w:color w:val="000000" w:themeColor="text1"/>
                <w:sz w:val="20"/>
                <w:szCs w:val="20"/>
                <w:lang w:val="en-GB"/>
              </w:rPr>
            </w:pPr>
            <w:r w:rsidRPr="00FC7DC1">
              <w:rPr>
                <w:rFonts w:asciiTheme="majorHAnsi" w:hAnsiTheme="majorHAnsi"/>
                <w:color w:val="000000" w:themeColor="text1"/>
                <w:sz w:val="20"/>
                <w:szCs w:val="20"/>
                <w:lang w:val="en-GB"/>
              </w:rPr>
              <w:t>Method</w:t>
            </w:r>
            <w:r w:rsidR="00FE11FC" w:rsidRPr="00FC7DC1">
              <w:rPr>
                <w:rFonts w:asciiTheme="majorHAnsi" w:hAnsiTheme="majorHAnsi"/>
                <w:color w:val="000000" w:themeColor="text1"/>
                <w:sz w:val="20"/>
                <w:szCs w:val="20"/>
                <w:lang w:val="en-GB"/>
              </w:rPr>
              <w:t xml:space="preserve"> of evaluation:</w:t>
            </w:r>
          </w:p>
          <w:p w:rsidR="00FE11FC" w:rsidRPr="00FC7DC1" w:rsidRDefault="00FE11FC" w:rsidP="0099026B">
            <w:pPr>
              <w:jc w:val="both"/>
              <w:rPr>
                <w:rFonts w:asciiTheme="majorHAnsi" w:hAnsiTheme="majorHAnsi"/>
                <w:color w:val="000000" w:themeColor="text1"/>
                <w:sz w:val="20"/>
                <w:szCs w:val="20"/>
                <w:lang w:val="en-GB"/>
              </w:rPr>
            </w:pPr>
          </w:p>
          <w:p w:rsidR="0099026B" w:rsidRPr="00FC7DC1" w:rsidRDefault="00FE11FC" w:rsidP="00FE11FC">
            <w:pPr>
              <w:jc w:val="both"/>
              <w:rPr>
                <w:rFonts w:asciiTheme="majorHAnsi" w:hAnsiTheme="majorHAnsi"/>
                <w:color w:val="000000" w:themeColor="text1"/>
                <w:sz w:val="20"/>
                <w:szCs w:val="20"/>
              </w:rPr>
            </w:pPr>
            <w:r w:rsidRPr="00FC7DC1">
              <w:rPr>
                <w:rFonts w:asciiTheme="majorHAnsi" w:hAnsiTheme="majorHAnsi"/>
                <w:color w:val="000000" w:themeColor="text1"/>
                <w:sz w:val="20"/>
                <w:szCs w:val="20"/>
                <w:lang w:val="en-GB"/>
              </w:rPr>
              <w:t>I.</w:t>
            </w:r>
            <w:r w:rsidR="0099026B" w:rsidRPr="00FC7DC1">
              <w:rPr>
                <w:rFonts w:asciiTheme="majorHAnsi" w:hAnsiTheme="majorHAnsi"/>
                <w:color w:val="000000" w:themeColor="text1"/>
                <w:sz w:val="20"/>
                <w:szCs w:val="20"/>
              </w:rPr>
              <w:t>Written test</w:t>
            </w:r>
            <w:r w:rsidR="00DC335A">
              <w:rPr>
                <w:rFonts w:asciiTheme="majorHAnsi" w:hAnsiTheme="majorHAnsi"/>
                <w:color w:val="000000" w:themeColor="text1"/>
                <w:sz w:val="20"/>
                <w:szCs w:val="20"/>
              </w:rPr>
              <w:t xml:space="preserve"> (5</w:t>
            </w:r>
            <w:r w:rsidR="00535702" w:rsidRPr="00FC7DC1">
              <w:rPr>
                <w:rFonts w:asciiTheme="majorHAnsi" w:hAnsiTheme="majorHAnsi"/>
                <w:color w:val="000000" w:themeColor="text1"/>
                <w:sz w:val="20"/>
                <w:szCs w:val="20"/>
              </w:rPr>
              <w:t>0</w:t>
            </w:r>
            <w:r w:rsidRPr="00FC7DC1">
              <w:rPr>
                <w:rFonts w:asciiTheme="majorHAnsi" w:hAnsiTheme="majorHAnsi"/>
                <w:color w:val="000000" w:themeColor="text1"/>
                <w:sz w:val="20"/>
                <w:szCs w:val="20"/>
              </w:rPr>
              <w:t>%)</w:t>
            </w:r>
            <w:r w:rsidR="00DC335A">
              <w:rPr>
                <w:rFonts w:asciiTheme="majorHAnsi" w:hAnsiTheme="majorHAnsi"/>
                <w:color w:val="000000" w:themeColor="text1"/>
                <w:sz w:val="20"/>
                <w:szCs w:val="20"/>
              </w:rPr>
              <w:t xml:space="preserve">. Analysis and questions on </w:t>
            </w:r>
            <w:r w:rsidR="00DC335A">
              <w:rPr>
                <w:rFonts w:asciiTheme="majorHAnsi" w:hAnsiTheme="majorHAnsi"/>
                <w:color w:val="000000" w:themeColor="text1"/>
                <w:sz w:val="20"/>
                <w:szCs w:val="20"/>
              </w:rPr>
              <w:lastRenderedPageBreak/>
              <w:t>understanding of a research article</w:t>
            </w:r>
          </w:p>
          <w:p w:rsidR="0099026B" w:rsidRPr="00FC7DC1" w:rsidRDefault="0099026B" w:rsidP="0099026B">
            <w:pPr>
              <w:jc w:val="both"/>
              <w:rPr>
                <w:rFonts w:asciiTheme="majorHAnsi" w:hAnsiTheme="majorHAnsi"/>
                <w:color w:val="000000" w:themeColor="text1"/>
                <w:sz w:val="20"/>
                <w:szCs w:val="20"/>
                <w:lang w:val="en-GB"/>
              </w:rPr>
            </w:pPr>
          </w:p>
          <w:p w:rsidR="0099026B" w:rsidRPr="00FC7DC1" w:rsidRDefault="00FE11FC" w:rsidP="0099026B">
            <w:pPr>
              <w:jc w:val="both"/>
              <w:rPr>
                <w:rFonts w:asciiTheme="majorHAnsi" w:hAnsiTheme="majorHAnsi"/>
                <w:color w:val="000000" w:themeColor="text1"/>
                <w:sz w:val="20"/>
                <w:szCs w:val="20"/>
              </w:rPr>
            </w:pPr>
            <w:r w:rsidRPr="00FC7DC1">
              <w:rPr>
                <w:rFonts w:asciiTheme="majorHAnsi" w:hAnsiTheme="majorHAnsi"/>
                <w:color w:val="000000" w:themeColor="text1"/>
                <w:sz w:val="20"/>
                <w:szCs w:val="20"/>
                <w:lang w:val="en-GB"/>
              </w:rPr>
              <w:t xml:space="preserve">II. </w:t>
            </w:r>
            <w:r w:rsidR="00DC335A" w:rsidRPr="00DC335A">
              <w:rPr>
                <w:rFonts w:asciiTheme="majorHAnsi" w:hAnsiTheme="majorHAnsi"/>
                <w:iCs/>
                <w:color w:val="000000" w:themeColor="text1"/>
                <w:sz w:val="20"/>
                <w:szCs w:val="20"/>
                <w:lang w:val="en-GB"/>
              </w:rPr>
              <w:t>Seminars</w:t>
            </w:r>
            <w:r w:rsidR="00535702" w:rsidRPr="00DC335A">
              <w:rPr>
                <w:rFonts w:asciiTheme="majorHAnsi" w:hAnsiTheme="majorHAnsi"/>
                <w:iCs/>
                <w:color w:val="000000" w:themeColor="text1"/>
                <w:sz w:val="20"/>
                <w:szCs w:val="20"/>
              </w:rPr>
              <w:t xml:space="preserve"> and p</w:t>
            </w:r>
            <w:r w:rsidR="0099026B" w:rsidRPr="00DC335A">
              <w:rPr>
                <w:rFonts w:asciiTheme="majorHAnsi" w:hAnsiTheme="majorHAnsi"/>
                <w:color w:val="000000" w:themeColor="text1"/>
                <w:sz w:val="20"/>
                <w:szCs w:val="20"/>
                <w:lang w:val="en-GB"/>
              </w:rPr>
              <w:t>ublic presentation</w:t>
            </w:r>
            <w:r w:rsidRPr="00DC335A">
              <w:rPr>
                <w:rFonts w:asciiTheme="majorHAnsi" w:hAnsiTheme="majorHAnsi"/>
                <w:color w:val="000000" w:themeColor="text1"/>
                <w:sz w:val="20"/>
                <w:szCs w:val="20"/>
              </w:rPr>
              <w:t>(</w:t>
            </w:r>
            <w:r w:rsidR="00DC335A" w:rsidRPr="00DC335A">
              <w:rPr>
                <w:rFonts w:asciiTheme="majorHAnsi" w:hAnsiTheme="majorHAnsi"/>
                <w:color w:val="000000" w:themeColor="text1"/>
                <w:sz w:val="20"/>
                <w:szCs w:val="20"/>
              </w:rPr>
              <w:t>5</w:t>
            </w:r>
            <w:r w:rsidR="00535702" w:rsidRPr="00DC335A">
              <w:rPr>
                <w:rFonts w:asciiTheme="majorHAnsi" w:hAnsiTheme="majorHAnsi"/>
                <w:color w:val="000000" w:themeColor="text1"/>
                <w:sz w:val="20"/>
                <w:szCs w:val="20"/>
              </w:rPr>
              <w:t>0</w:t>
            </w:r>
            <w:r w:rsidRPr="00DC335A">
              <w:rPr>
                <w:rFonts w:asciiTheme="majorHAnsi" w:hAnsiTheme="majorHAnsi"/>
                <w:color w:val="000000" w:themeColor="text1"/>
                <w:sz w:val="20"/>
                <w:szCs w:val="20"/>
              </w:rPr>
              <w:t>%)</w:t>
            </w:r>
          </w:p>
          <w:p w:rsidR="00535702" w:rsidRPr="00FC7DC1" w:rsidRDefault="00535702" w:rsidP="0099026B">
            <w:pPr>
              <w:jc w:val="both"/>
              <w:rPr>
                <w:rFonts w:asciiTheme="majorHAnsi" w:hAnsiTheme="majorHAnsi"/>
                <w:color w:val="000000" w:themeColor="text1"/>
                <w:sz w:val="20"/>
                <w:szCs w:val="20"/>
              </w:rPr>
            </w:pPr>
          </w:p>
          <w:p w:rsidR="00535702" w:rsidRPr="00FC7DC1" w:rsidRDefault="00535702" w:rsidP="00535702">
            <w:pPr>
              <w:rPr>
                <w:rFonts w:asciiTheme="majorHAnsi" w:hAnsiTheme="majorHAnsi"/>
                <w:i/>
                <w:iCs/>
                <w:color w:val="000000" w:themeColor="text1"/>
                <w:sz w:val="20"/>
                <w:szCs w:val="20"/>
                <w:lang w:val="en-GB"/>
              </w:rPr>
            </w:pPr>
          </w:p>
          <w:p w:rsidR="00535702" w:rsidRPr="00FC7DC1" w:rsidRDefault="00535702" w:rsidP="0099026B">
            <w:pPr>
              <w:jc w:val="both"/>
              <w:rPr>
                <w:rFonts w:asciiTheme="majorHAnsi" w:hAnsiTheme="majorHAnsi"/>
                <w:color w:val="000000" w:themeColor="text1"/>
                <w:sz w:val="20"/>
                <w:szCs w:val="20"/>
                <w:lang w:val="en-GB"/>
              </w:rPr>
            </w:pPr>
          </w:p>
          <w:p w:rsidR="005D23EB" w:rsidRPr="00FC7DC1" w:rsidRDefault="005D23EB" w:rsidP="00C822F5">
            <w:pPr>
              <w:rPr>
                <w:rFonts w:asciiTheme="majorHAnsi" w:hAnsiTheme="majorHAnsi" w:cs="Arial"/>
                <w:color w:val="000000" w:themeColor="text1"/>
                <w:lang w:val="en-GB"/>
              </w:rPr>
            </w:pPr>
          </w:p>
          <w:p w:rsidR="005D23EB" w:rsidRPr="00FC7DC1" w:rsidRDefault="005D23EB" w:rsidP="00C822F5">
            <w:pPr>
              <w:rPr>
                <w:rFonts w:asciiTheme="majorHAnsi" w:hAnsiTheme="majorHAnsi" w:cs="Arial"/>
                <w:color w:val="000000" w:themeColor="text1"/>
                <w:lang w:val="en-GB"/>
              </w:rPr>
            </w:pPr>
          </w:p>
          <w:p w:rsidR="005D23EB" w:rsidRPr="00FC7DC1" w:rsidRDefault="005D23EB" w:rsidP="00C822F5">
            <w:pPr>
              <w:rPr>
                <w:rFonts w:asciiTheme="majorHAnsi" w:hAnsiTheme="majorHAnsi" w:cs="Arial"/>
                <w:color w:val="000000" w:themeColor="text1"/>
                <w:lang w:val="en-GB"/>
              </w:rPr>
            </w:pPr>
          </w:p>
          <w:p w:rsidR="005D23EB" w:rsidRPr="00FC7DC1" w:rsidRDefault="005D23EB" w:rsidP="00C822F5">
            <w:pPr>
              <w:rPr>
                <w:rFonts w:asciiTheme="majorHAnsi" w:hAnsiTheme="majorHAnsi" w:cs="Arial"/>
                <w:color w:val="000000" w:themeColor="text1"/>
                <w:lang w:val="en-GB"/>
              </w:rPr>
            </w:pPr>
          </w:p>
          <w:p w:rsidR="005D23EB" w:rsidRPr="00FC7DC1" w:rsidRDefault="005D23EB" w:rsidP="00C822F5">
            <w:pPr>
              <w:rPr>
                <w:rFonts w:asciiTheme="majorHAnsi" w:hAnsiTheme="majorHAnsi" w:cs="Arial"/>
                <w:color w:val="000000" w:themeColor="text1"/>
                <w:lang w:val="en-GB"/>
              </w:rPr>
            </w:pPr>
          </w:p>
        </w:tc>
      </w:tr>
    </w:tbl>
    <w:p w:rsidR="005D23EB" w:rsidRPr="00FC7DC1" w:rsidRDefault="005D23EB" w:rsidP="00316AD0">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themeColor="text1"/>
          <w:sz w:val="22"/>
          <w:szCs w:val="22"/>
          <w:lang w:val="en-GB"/>
        </w:rPr>
      </w:pPr>
      <w:r w:rsidRPr="00FC7DC1">
        <w:rPr>
          <w:rFonts w:asciiTheme="majorHAnsi" w:hAnsiTheme="majorHAnsi" w:cs="Arial"/>
          <w:b/>
          <w:color w:val="000000" w:themeColor="text1"/>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FC7DC1" w:rsidTr="00C822F5">
        <w:tc>
          <w:tcPr>
            <w:tcW w:w="8472" w:type="dxa"/>
          </w:tcPr>
          <w:p w:rsidR="005D23EB" w:rsidRPr="00FC7DC1" w:rsidRDefault="005D23EB" w:rsidP="0061221A">
            <w:pPr>
              <w:jc w:val="both"/>
              <w:rPr>
                <w:rFonts w:asciiTheme="majorHAnsi" w:hAnsiTheme="majorHAnsi" w:cs="Arial"/>
                <w:i/>
                <w:color w:val="000000" w:themeColor="text1"/>
                <w:sz w:val="20"/>
                <w:szCs w:val="20"/>
                <w:lang w:val="en-GB"/>
              </w:rPr>
            </w:pPr>
            <w:r w:rsidRPr="00FC7DC1">
              <w:rPr>
                <w:rFonts w:asciiTheme="majorHAnsi" w:hAnsiTheme="majorHAnsi" w:cs="Arial"/>
                <w:i/>
                <w:color w:val="000000" w:themeColor="text1"/>
                <w:sz w:val="20"/>
                <w:szCs w:val="20"/>
                <w:lang w:val="en-GB"/>
              </w:rPr>
              <w:t>- Suggested bibliography:</w:t>
            </w:r>
          </w:p>
          <w:p w:rsidR="005D23EB" w:rsidRPr="00FC7DC1" w:rsidRDefault="005D23EB" w:rsidP="0061221A">
            <w:pPr>
              <w:jc w:val="both"/>
              <w:rPr>
                <w:rFonts w:asciiTheme="majorHAnsi" w:hAnsiTheme="majorHAnsi" w:cs="Arial"/>
                <w:i/>
                <w:color w:val="000000" w:themeColor="text1"/>
                <w:sz w:val="20"/>
                <w:szCs w:val="20"/>
                <w:lang w:val="en-GB"/>
              </w:rPr>
            </w:pPr>
            <w:r w:rsidRPr="00FC7DC1">
              <w:rPr>
                <w:rFonts w:asciiTheme="majorHAnsi" w:hAnsiTheme="majorHAnsi" w:cs="Arial"/>
                <w:i/>
                <w:color w:val="000000" w:themeColor="text1"/>
                <w:sz w:val="20"/>
                <w:szCs w:val="20"/>
                <w:lang w:val="en-GB"/>
              </w:rPr>
              <w:t>- Related academic journals:</w:t>
            </w:r>
          </w:p>
          <w:p w:rsidR="005D23EB" w:rsidRPr="00FC7DC1" w:rsidRDefault="005D23EB" w:rsidP="0061221A">
            <w:pPr>
              <w:jc w:val="both"/>
              <w:rPr>
                <w:rFonts w:asciiTheme="majorHAnsi" w:hAnsiTheme="majorHAnsi" w:cs="Arial"/>
                <w:color w:val="000000" w:themeColor="text1"/>
                <w:sz w:val="20"/>
                <w:szCs w:val="20"/>
                <w:lang w:val="en-GB"/>
              </w:rPr>
            </w:pPr>
          </w:p>
          <w:p w:rsidR="00DC335A" w:rsidRPr="002C4650" w:rsidRDefault="00DC335A" w:rsidP="00DC335A">
            <w:pPr>
              <w:pStyle w:val="ab"/>
              <w:numPr>
                <w:ilvl w:val="0"/>
                <w:numId w:val="9"/>
              </w:numPr>
              <w:spacing w:after="0"/>
              <w:jc w:val="both"/>
              <w:rPr>
                <w:sz w:val="20"/>
                <w:lang w:val="en-US"/>
              </w:rPr>
            </w:pPr>
            <w:r w:rsidRPr="0033148C">
              <w:rPr>
                <w:sz w:val="20"/>
              </w:rPr>
              <w:t xml:space="preserve">Το Κύτταρο: Μια Μοριακή Προσέγγιση, GeoffreyM. </w:t>
            </w:r>
            <w:r w:rsidRPr="00DC335A">
              <w:rPr>
                <w:sz w:val="20"/>
                <w:lang w:val="en-US"/>
              </w:rPr>
              <w:t>Cooper</w:t>
            </w:r>
            <w:r w:rsidRPr="002C4650">
              <w:rPr>
                <w:sz w:val="20"/>
                <w:lang w:val="en-US"/>
              </w:rPr>
              <w:t>&amp;</w:t>
            </w:r>
            <w:r w:rsidRPr="00DC335A">
              <w:rPr>
                <w:sz w:val="20"/>
                <w:lang w:val="en-US"/>
              </w:rPr>
              <w:t>RobertE</w:t>
            </w:r>
            <w:r w:rsidRPr="002C4650">
              <w:rPr>
                <w:sz w:val="20"/>
                <w:lang w:val="en-US"/>
              </w:rPr>
              <w:t xml:space="preserve">. </w:t>
            </w:r>
            <w:r w:rsidRPr="00DC335A">
              <w:rPr>
                <w:sz w:val="20"/>
                <w:lang w:val="en-US"/>
              </w:rPr>
              <w:t>Hausman</w:t>
            </w:r>
            <w:r w:rsidRPr="002C4650">
              <w:rPr>
                <w:sz w:val="20"/>
                <w:lang w:val="en-US"/>
              </w:rPr>
              <w:t xml:space="preserve">, </w:t>
            </w:r>
            <w:r w:rsidRPr="0033148C">
              <w:rPr>
                <w:sz w:val="20"/>
              </w:rPr>
              <w:t>ΑΚΑΔΗΜΑΪΚΕΣ</w:t>
            </w:r>
            <w:r w:rsidRPr="002C4650">
              <w:rPr>
                <w:sz w:val="20"/>
                <w:lang w:val="en-US"/>
              </w:rPr>
              <w:t xml:space="preserve"> </w:t>
            </w:r>
            <w:r w:rsidRPr="0033148C">
              <w:rPr>
                <w:sz w:val="20"/>
              </w:rPr>
              <w:t>ΕΚΔΟΣΕΙΣ</w:t>
            </w:r>
            <w:r w:rsidRPr="002C4650">
              <w:rPr>
                <w:sz w:val="20"/>
                <w:lang w:val="en-US"/>
              </w:rPr>
              <w:t xml:space="preserve">, 2011 </w:t>
            </w:r>
            <w:r w:rsidRPr="00DC335A">
              <w:rPr>
                <w:sz w:val="20"/>
                <w:lang w:val="en-US"/>
              </w:rPr>
              <w:t>ISBN</w:t>
            </w:r>
            <w:r w:rsidRPr="002C4650">
              <w:rPr>
                <w:sz w:val="20"/>
                <w:lang w:val="en-US"/>
              </w:rPr>
              <w:t>: 978-960-99895-1-0</w:t>
            </w:r>
          </w:p>
          <w:p w:rsidR="00DC335A" w:rsidRPr="0033148C" w:rsidRDefault="00DC335A" w:rsidP="00DC335A">
            <w:pPr>
              <w:pStyle w:val="ab"/>
              <w:numPr>
                <w:ilvl w:val="0"/>
                <w:numId w:val="9"/>
              </w:numPr>
              <w:spacing w:after="0"/>
              <w:jc w:val="both"/>
              <w:rPr>
                <w:sz w:val="20"/>
              </w:rPr>
            </w:pPr>
            <w:r w:rsidRPr="00DC335A">
              <w:rPr>
                <w:sz w:val="20"/>
                <w:lang w:val="en-US"/>
              </w:rPr>
              <w:t>Biochemistry of signal transduction and regulation, G. Krauss, Wiley, 5</w:t>
            </w:r>
            <w:r w:rsidRPr="00DC335A">
              <w:rPr>
                <w:sz w:val="20"/>
                <w:vertAlign w:val="superscript"/>
                <w:lang w:val="en-US"/>
              </w:rPr>
              <w:t>th</w:t>
            </w:r>
            <w:r w:rsidRPr="00DC335A">
              <w:rPr>
                <w:sz w:val="20"/>
                <w:lang w:val="en-US"/>
              </w:rPr>
              <w:t xml:space="preserve"> ed. 2014. </w:t>
            </w:r>
            <w:r w:rsidRPr="0033148C">
              <w:rPr>
                <w:sz w:val="20"/>
              </w:rPr>
              <w:t>ISBN:978-3-527-33366-0</w:t>
            </w:r>
          </w:p>
          <w:p w:rsidR="00535702" w:rsidRPr="000D6CC7" w:rsidRDefault="00535702" w:rsidP="0061221A">
            <w:pPr>
              <w:pStyle w:val="ab"/>
              <w:numPr>
                <w:ilvl w:val="0"/>
                <w:numId w:val="7"/>
              </w:numPr>
              <w:tabs>
                <w:tab w:val="left" w:pos="709"/>
              </w:tabs>
              <w:spacing w:after="0" w:line="240" w:lineRule="auto"/>
              <w:ind w:left="0"/>
              <w:jc w:val="both"/>
              <w:rPr>
                <w:rFonts w:asciiTheme="majorHAnsi" w:hAnsiTheme="majorHAnsi" w:cs="Arial"/>
                <w:color w:val="000000" w:themeColor="text1"/>
                <w:sz w:val="20"/>
                <w:szCs w:val="20"/>
                <w:lang w:val="en-US"/>
              </w:rPr>
            </w:pPr>
          </w:p>
        </w:tc>
      </w:tr>
      <w:bookmarkEnd w:id="0"/>
    </w:tbl>
    <w:p w:rsidR="005D23EB" w:rsidRPr="00FC7DC1" w:rsidRDefault="005D23EB" w:rsidP="00836326">
      <w:pPr>
        <w:rPr>
          <w:rFonts w:asciiTheme="majorHAnsi" w:hAnsiTheme="majorHAnsi"/>
          <w:color w:val="000000" w:themeColor="text1"/>
        </w:rPr>
      </w:pPr>
    </w:p>
    <w:sectPr w:rsidR="005D23EB" w:rsidRPr="00FC7DC1"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F56" w:rsidRDefault="00962F56">
      <w:r>
        <w:separator/>
      </w:r>
    </w:p>
  </w:endnote>
  <w:endnote w:type="continuationSeparator" w:id="0">
    <w:p w:rsidR="00962F56" w:rsidRDefault="00962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F56" w:rsidRDefault="00962F56">
      <w:r>
        <w:separator/>
      </w:r>
    </w:p>
  </w:footnote>
  <w:footnote w:type="continuationSeparator" w:id="0">
    <w:p w:rsidR="00962F56" w:rsidRDefault="00962F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892838">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11C6"/>
    <w:multiLevelType w:val="hybridMultilevel"/>
    <w:tmpl w:val="FA6CA5B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DB025EA"/>
    <w:multiLevelType w:val="hybridMultilevel"/>
    <w:tmpl w:val="08A0469C"/>
    <w:lvl w:ilvl="0" w:tplc="BD700C02">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D446C2"/>
    <w:multiLevelType w:val="hybridMultilevel"/>
    <w:tmpl w:val="76063F7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38B95AEA"/>
    <w:multiLevelType w:val="hybridMultilevel"/>
    <w:tmpl w:val="86CE2FE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532567BE"/>
    <w:multiLevelType w:val="hybridMultilevel"/>
    <w:tmpl w:val="820453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3A72FD"/>
    <w:multiLevelType w:val="hybridMultilevel"/>
    <w:tmpl w:val="317A990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nsid w:val="6C181C79"/>
    <w:multiLevelType w:val="hybridMultilevel"/>
    <w:tmpl w:val="2BE42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0"/>
  </w:num>
  <w:num w:numId="7">
    <w:abstractNumId w:val="6"/>
  </w:num>
  <w:num w:numId="8">
    <w:abstractNumId w:val="8"/>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1CFF"/>
    <w:rsid w:val="000328C5"/>
    <w:rsid w:val="00033075"/>
    <w:rsid w:val="00033ED5"/>
    <w:rsid w:val="000348FC"/>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28"/>
    <w:rsid w:val="000957CA"/>
    <w:rsid w:val="000964E8"/>
    <w:rsid w:val="000A3476"/>
    <w:rsid w:val="000A4DDE"/>
    <w:rsid w:val="000A55BA"/>
    <w:rsid w:val="000A566B"/>
    <w:rsid w:val="000B07DB"/>
    <w:rsid w:val="000B0B08"/>
    <w:rsid w:val="000B7F47"/>
    <w:rsid w:val="000C26C7"/>
    <w:rsid w:val="000C3A17"/>
    <w:rsid w:val="000C4334"/>
    <w:rsid w:val="000C4E47"/>
    <w:rsid w:val="000D135A"/>
    <w:rsid w:val="000D1CF6"/>
    <w:rsid w:val="000D3ACC"/>
    <w:rsid w:val="000D4B88"/>
    <w:rsid w:val="000D5EC2"/>
    <w:rsid w:val="000D6BAA"/>
    <w:rsid w:val="000D6CC7"/>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055C7"/>
    <w:rsid w:val="00110E4A"/>
    <w:rsid w:val="00111A75"/>
    <w:rsid w:val="00114CEF"/>
    <w:rsid w:val="001150E1"/>
    <w:rsid w:val="001151DF"/>
    <w:rsid w:val="001158E3"/>
    <w:rsid w:val="00115AD9"/>
    <w:rsid w:val="001173EF"/>
    <w:rsid w:val="00117C4B"/>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C77B2"/>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1904"/>
    <w:rsid w:val="00222F35"/>
    <w:rsid w:val="00225396"/>
    <w:rsid w:val="00231676"/>
    <w:rsid w:val="00232D05"/>
    <w:rsid w:val="00233376"/>
    <w:rsid w:val="00236495"/>
    <w:rsid w:val="00236E9B"/>
    <w:rsid w:val="002375A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194B"/>
    <w:rsid w:val="002E3950"/>
    <w:rsid w:val="002E5587"/>
    <w:rsid w:val="002E5AEC"/>
    <w:rsid w:val="002E77A5"/>
    <w:rsid w:val="002F1745"/>
    <w:rsid w:val="002F2024"/>
    <w:rsid w:val="002F54E0"/>
    <w:rsid w:val="002F56C4"/>
    <w:rsid w:val="002F6967"/>
    <w:rsid w:val="002F6E55"/>
    <w:rsid w:val="002F7260"/>
    <w:rsid w:val="002F7F3B"/>
    <w:rsid w:val="003003AD"/>
    <w:rsid w:val="00300DEE"/>
    <w:rsid w:val="003015D6"/>
    <w:rsid w:val="00301D54"/>
    <w:rsid w:val="003026B6"/>
    <w:rsid w:val="00302C56"/>
    <w:rsid w:val="00303462"/>
    <w:rsid w:val="00305870"/>
    <w:rsid w:val="00307B48"/>
    <w:rsid w:val="00310E41"/>
    <w:rsid w:val="00311DF4"/>
    <w:rsid w:val="00312560"/>
    <w:rsid w:val="00316AD0"/>
    <w:rsid w:val="003174C4"/>
    <w:rsid w:val="00317FA5"/>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33A2"/>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0597D"/>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6F86"/>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119"/>
    <w:rsid w:val="00460312"/>
    <w:rsid w:val="00460C82"/>
    <w:rsid w:val="00460EF8"/>
    <w:rsid w:val="00462380"/>
    <w:rsid w:val="00462DB3"/>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5702"/>
    <w:rsid w:val="00536B09"/>
    <w:rsid w:val="0053761F"/>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4058"/>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408"/>
    <w:rsid w:val="005E670E"/>
    <w:rsid w:val="005F1D7B"/>
    <w:rsid w:val="005F2337"/>
    <w:rsid w:val="0060443B"/>
    <w:rsid w:val="00605202"/>
    <w:rsid w:val="00605EBA"/>
    <w:rsid w:val="00606296"/>
    <w:rsid w:val="00606935"/>
    <w:rsid w:val="00607285"/>
    <w:rsid w:val="00607F29"/>
    <w:rsid w:val="0061221A"/>
    <w:rsid w:val="006122F8"/>
    <w:rsid w:val="0061373A"/>
    <w:rsid w:val="00616ACF"/>
    <w:rsid w:val="00616EF9"/>
    <w:rsid w:val="00617CBD"/>
    <w:rsid w:val="006227A8"/>
    <w:rsid w:val="0062344E"/>
    <w:rsid w:val="00627C83"/>
    <w:rsid w:val="00630A21"/>
    <w:rsid w:val="006324B4"/>
    <w:rsid w:val="00632727"/>
    <w:rsid w:val="006335B2"/>
    <w:rsid w:val="006348E5"/>
    <w:rsid w:val="0063491B"/>
    <w:rsid w:val="00637288"/>
    <w:rsid w:val="006403CB"/>
    <w:rsid w:val="00640CD4"/>
    <w:rsid w:val="00642664"/>
    <w:rsid w:val="00642F3C"/>
    <w:rsid w:val="006464BC"/>
    <w:rsid w:val="00646DC9"/>
    <w:rsid w:val="00650193"/>
    <w:rsid w:val="00650BBD"/>
    <w:rsid w:val="00651AC8"/>
    <w:rsid w:val="00652F5B"/>
    <w:rsid w:val="00653343"/>
    <w:rsid w:val="00653BB9"/>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D6A1B"/>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1B76"/>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50B"/>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4D7D"/>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06221"/>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27F8"/>
    <w:rsid w:val="008441AC"/>
    <w:rsid w:val="008452A3"/>
    <w:rsid w:val="00846C71"/>
    <w:rsid w:val="0085019A"/>
    <w:rsid w:val="00855E56"/>
    <w:rsid w:val="008601ED"/>
    <w:rsid w:val="00861DE7"/>
    <w:rsid w:val="00864765"/>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2838"/>
    <w:rsid w:val="008933D8"/>
    <w:rsid w:val="008937D4"/>
    <w:rsid w:val="008938F9"/>
    <w:rsid w:val="00894509"/>
    <w:rsid w:val="00896063"/>
    <w:rsid w:val="0089616C"/>
    <w:rsid w:val="008A00AE"/>
    <w:rsid w:val="008A603B"/>
    <w:rsid w:val="008A7A6C"/>
    <w:rsid w:val="008B3E4C"/>
    <w:rsid w:val="008B454C"/>
    <w:rsid w:val="008B46C0"/>
    <w:rsid w:val="008B5F5F"/>
    <w:rsid w:val="008B68F9"/>
    <w:rsid w:val="008B6D59"/>
    <w:rsid w:val="008B776E"/>
    <w:rsid w:val="008C3A0B"/>
    <w:rsid w:val="008C48EE"/>
    <w:rsid w:val="008C49DC"/>
    <w:rsid w:val="008C49EE"/>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2397"/>
    <w:rsid w:val="00903735"/>
    <w:rsid w:val="00903792"/>
    <w:rsid w:val="00905B99"/>
    <w:rsid w:val="00906EF9"/>
    <w:rsid w:val="009072DF"/>
    <w:rsid w:val="009103E7"/>
    <w:rsid w:val="00910CBA"/>
    <w:rsid w:val="00912541"/>
    <w:rsid w:val="0091369A"/>
    <w:rsid w:val="0091429C"/>
    <w:rsid w:val="00914A1B"/>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876"/>
    <w:rsid w:val="00946979"/>
    <w:rsid w:val="00947099"/>
    <w:rsid w:val="00947CDE"/>
    <w:rsid w:val="009501E8"/>
    <w:rsid w:val="00952678"/>
    <w:rsid w:val="00955CCB"/>
    <w:rsid w:val="00956FDE"/>
    <w:rsid w:val="00962F56"/>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026B"/>
    <w:rsid w:val="0099566D"/>
    <w:rsid w:val="00995B1E"/>
    <w:rsid w:val="00995B64"/>
    <w:rsid w:val="00995D21"/>
    <w:rsid w:val="00995D80"/>
    <w:rsid w:val="0099790F"/>
    <w:rsid w:val="009A0C50"/>
    <w:rsid w:val="009A0C85"/>
    <w:rsid w:val="009A1642"/>
    <w:rsid w:val="009A2099"/>
    <w:rsid w:val="009A3618"/>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27A5"/>
    <w:rsid w:val="009E5962"/>
    <w:rsid w:val="009E5F66"/>
    <w:rsid w:val="009E7779"/>
    <w:rsid w:val="009E7B07"/>
    <w:rsid w:val="009F26D6"/>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3C56"/>
    <w:rsid w:val="00A34C0A"/>
    <w:rsid w:val="00A3596F"/>
    <w:rsid w:val="00A4072C"/>
    <w:rsid w:val="00A41E82"/>
    <w:rsid w:val="00A46608"/>
    <w:rsid w:val="00A47A88"/>
    <w:rsid w:val="00A50F96"/>
    <w:rsid w:val="00A514BB"/>
    <w:rsid w:val="00A54541"/>
    <w:rsid w:val="00A551FE"/>
    <w:rsid w:val="00A60448"/>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6195"/>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05C1B"/>
    <w:rsid w:val="00B10D57"/>
    <w:rsid w:val="00B13106"/>
    <w:rsid w:val="00B1500E"/>
    <w:rsid w:val="00B160B7"/>
    <w:rsid w:val="00B23D40"/>
    <w:rsid w:val="00B245EF"/>
    <w:rsid w:val="00B30FE0"/>
    <w:rsid w:val="00B32D90"/>
    <w:rsid w:val="00B3321C"/>
    <w:rsid w:val="00B34D0C"/>
    <w:rsid w:val="00B36D17"/>
    <w:rsid w:val="00B374D1"/>
    <w:rsid w:val="00B37C20"/>
    <w:rsid w:val="00B4658E"/>
    <w:rsid w:val="00B468E0"/>
    <w:rsid w:val="00B47190"/>
    <w:rsid w:val="00B52893"/>
    <w:rsid w:val="00B52AAC"/>
    <w:rsid w:val="00B54474"/>
    <w:rsid w:val="00B54C74"/>
    <w:rsid w:val="00B56AD2"/>
    <w:rsid w:val="00B56BD6"/>
    <w:rsid w:val="00B5772C"/>
    <w:rsid w:val="00B619BD"/>
    <w:rsid w:val="00B62809"/>
    <w:rsid w:val="00B63172"/>
    <w:rsid w:val="00B63F04"/>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BC6"/>
    <w:rsid w:val="00B85EFA"/>
    <w:rsid w:val="00B87837"/>
    <w:rsid w:val="00B87ADD"/>
    <w:rsid w:val="00B91B07"/>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0F7"/>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180A"/>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1A9B"/>
    <w:rsid w:val="00D145FA"/>
    <w:rsid w:val="00D14926"/>
    <w:rsid w:val="00D14CAD"/>
    <w:rsid w:val="00D15DC3"/>
    <w:rsid w:val="00D173E6"/>
    <w:rsid w:val="00D218EB"/>
    <w:rsid w:val="00D22B78"/>
    <w:rsid w:val="00D23445"/>
    <w:rsid w:val="00D2359C"/>
    <w:rsid w:val="00D23848"/>
    <w:rsid w:val="00D23BCB"/>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34BB"/>
    <w:rsid w:val="00D440B7"/>
    <w:rsid w:val="00D46363"/>
    <w:rsid w:val="00D47E63"/>
    <w:rsid w:val="00D5042C"/>
    <w:rsid w:val="00D54B87"/>
    <w:rsid w:val="00D552FB"/>
    <w:rsid w:val="00D5584C"/>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41A"/>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35A"/>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33D1"/>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4B49"/>
    <w:rsid w:val="00E96FAF"/>
    <w:rsid w:val="00EA15D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230"/>
    <w:rsid w:val="00EF6797"/>
    <w:rsid w:val="00EF70C4"/>
    <w:rsid w:val="00EF7B91"/>
    <w:rsid w:val="00F01110"/>
    <w:rsid w:val="00F01EF1"/>
    <w:rsid w:val="00F04933"/>
    <w:rsid w:val="00F04A53"/>
    <w:rsid w:val="00F04F1A"/>
    <w:rsid w:val="00F073CF"/>
    <w:rsid w:val="00F100F4"/>
    <w:rsid w:val="00F10C8D"/>
    <w:rsid w:val="00F11933"/>
    <w:rsid w:val="00F11D00"/>
    <w:rsid w:val="00F11D9D"/>
    <w:rsid w:val="00F127CC"/>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0D7D"/>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584B"/>
    <w:rsid w:val="00FB6134"/>
    <w:rsid w:val="00FB65C4"/>
    <w:rsid w:val="00FB74E7"/>
    <w:rsid w:val="00FC49E9"/>
    <w:rsid w:val="00FC5BAE"/>
    <w:rsid w:val="00FC7DC1"/>
    <w:rsid w:val="00FD2356"/>
    <w:rsid w:val="00FD2E96"/>
    <w:rsid w:val="00FD37C3"/>
    <w:rsid w:val="00FD51EB"/>
    <w:rsid w:val="00FD575D"/>
    <w:rsid w:val="00FD7DB3"/>
    <w:rsid w:val="00FE11FC"/>
    <w:rsid w:val="00FE2CDE"/>
    <w:rsid w:val="00FE6335"/>
    <w:rsid w:val="00FF0898"/>
    <w:rsid w:val="00FF17F9"/>
    <w:rsid w:val="00FF1DE7"/>
    <w:rsid w:val="00FF2756"/>
    <w:rsid w:val="00FF2994"/>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semiHidden="0"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5026</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2</cp:revision>
  <cp:lastPrinted>2014-04-24T14:33:00Z</cp:lastPrinted>
  <dcterms:created xsi:type="dcterms:W3CDTF">2018-05-29T08:19:00Z</dcterms:created>
  <dcterms:modified xsi:type="dcterms:W3CDTF">2018-05-29T08:19:00Z</dcterms:modified>
</cp:coreProperties>
</file>