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88581" w14:textId="77777777" w:rsidR="00955FA7" w:rsidRPr="00FB765D"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7446670C"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9169BF" w14:paraId="239E2747"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BEC389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40449F40" w14:textId="77777777" w:rsidR="009169BF" w:rsidRPr="002D51C3" w:rsidRDefault="009169BF" w:rsidP="003950AF">
            <w:pPr>
              <w:rPr>
                <w:sz w:val="20"/>
                <w:szCs w:val="20"/>
                <w:lang w:val="el-GR"/>
              </w:rPr>
            </w:pPr>
            <w:r w:rsidRPr="002D51C3">
              <w:rPr>
                <w:sz w:val="20"/>
                <w:szCs w:val="20"/>
                <w:lang w:val="el-GR"/>
              </w:rPr>
              <w:t>ΕΠΙΣΤΗΜΩΝ ΥΓΕΙΑΣ</w:t>
            </w:r>
          </w:p>
        </w:tc>
      </w:tr>
      <w:tr w:rsidR="009169BF" w14:paraId="6FF1A560" w14:textId="77777777"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14:paraId="05559E25"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40A0B2A1" w14:textId="77777777" w:rsidR="009169BF" w:rsidRPr="002D51C3" w:rsidRDefault="009169BF" w:rsidP="003950AF">
            <w:pPr>
              <w:ind w:right="-335"/>
              <w:rPr>
                <w:bCs/>
                <w:sz w:val="20"/>
                <w:szCs w:val="20"/>
              </w:rPr>
            </w:pPr>
            <w:r w:rsidRPr="002D51C3">
              <w:rPr>
                <w:bCs/>
                <w:sz w:val="20"/>
                <w:szCs w:val="20"/>
              </w:rPr>
              <w:t>ΒΙΟΛΟΓΙΚΩΝ ΕΦΑΡΜΟΓΩΝ &amp; ΤΕΧΝΟΛΟΓΙΩΝ</w:t>
            </w:r>
          </w:p>
        </w:tc>
      </w:tr>
      <w:tr w:rsidR="009169BF" w14:paraId="5DAF741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4623A61"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766614B" w14:textId="77777777" w:rsidR="009169BF" w:rsidRPr="002D51C3" w:rsidRDefault="009169BF" w:rsidP="003950AF">
            <w:pPr>
              <w:rPr>
                <w:sz w:val="20"/>
                <w:szCs w:val="20"/>
                <w:lang w:val="el-GR"/>
              </w:rPr>
            </w:pPr>
            <w:r w:rsidRPr="002D51C3">
              <w:rPr>
                <w:sz w:val="20"/>
                <w:szCs w:val="20"/>
                <w:lang w:val="el-GR"/>
              </w:rPr>
              <w:t>ΠΡΟΠΤΥΧΙΑΚΟ</w:t>
            </w:r>
          </w:p>
        </w:tc>
      </w:tr>
      <w:tr w:rsidR="009169BF" w:rsidRPr="002E59E5" w14:paraId="59F56E5E"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F050A71" w14:textId="77777777" w:rsidR="009169BF" w:rsidRDefault="009169BF">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6F6E6F75" w14:textId="544652E8" w:rsidR="009169BF" w:rsidRDefault="007E6137">
            <w:pPr>
              <w:rPr>
                <w:rFonts w:ascii="Calibri" w:hAnsi="Calibri" w:cs="Arial"/>
                <w:b/>
                <w:sz w:val="20"/>
                <w:szCs w:val="20"/>
                <w:lang w:val="el-GR"/>
              </w:rPr>
            </w:pPr>
            <w:r w:rsidRPr="007E6137">
              <w:rPr>
                <w:rFonts w:ascii="Calibri" w:hAnsi="Calibri" w:cs="Arial"/>
                <w:b/>
                <w:sz w:val="20"/>
                <w:szCs w:val="20"/>
                <w:lang w:val="el-GR"/>
              </w:rPr>
              <w:t>ΒΕΕ613</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7AB6D69C" w14:textId="77777777" w:rsidR="009169BF" w:rsidRDefault="009169BF">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5354094B" w14:textId="46959616" w:rsidR="009169BF" w:rsidRDefault="00D4646D">
            <w:pPr>
              <w:rPr>
                <w:rFonts w:ascii="Calibri" w:hAnsi="Calibri" w:cs="Arial"/>
                <w:b/>
                <w:sz w:val="20"/>
                <w:szCs w:val="20"/>
                <w:lang w:val="el-GR"/>
              </w:rPr>
            </w:pPr>
            <w:r>
              <w:rPr>
                <w:rFonts w:ascii="Calibri" w:hAnsi="Calibri" w:cs="Arial"/>
                <w:b/>
                <w:sz w:val="20"/>
                <w:szCs w:val="20"/>
                <w:lang w:val="el-GR"/>
              </w:rPr>
              <w:t>8</w:t>
            </w:r>
            <w:r w:rsidR="009169BF" w:rsidRPr="009169BF">
              <w:rPr>
                <w:rFonts w:ascii="Calibri" w:hAnsi="Calibri" w:cs="Arial"/>
                <w:b/>
                <w:sz w:val="20"/>
                <w:szCs w:val="20"/>
                <w:vertAlign w:val="superscript"/>
                <w:lang w:val="el-GR"/>
              </w:rPr>
              <w:t>Ο</w:t>
            </w:r>
          </w:p>
        </w:tc>
      </w:tr>
      <w:tr w:rsidR="009169BF" w14:paraId="5AC7A981"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3797EA1C"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59FD0578" w14:textId="7DC957A6" w:rsidR="009169BF" w:rsidRDefault="00D05560">
            <w:pPr>
              <w:rPr>
                <w:rFonts w:ascii="Calibri" w:hAnsi="Calibri" w:cs="Arial"/>
                <w:sz w:val="20"/>
                <w:szCs w:val="20"/>
              </w:rPr>
            </w:pPr>
            <w:r>
              <w:rPr>
                <w:rFonts w:ascii="Calibri" w:hAnsi="Calibri" w:cs="Arial"/>
                <w:b/>
                <w:lang w:val="el-GR"/>
              </w:rPr>
              <w:t>ΓΝΩΣΤΙΚΗ ΝΕΥΡΟΕΠΙΣΤΗΜΗ</w:t>
            </w:r>
          </w:p>
        </w:tc>
      </w:tr>
      <w:tr w:rsidR="009169BF" w14:paraId="0E6C5673"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38BE9CB2"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038E228C"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7ED00C14" w14:textId="77777777" w:rsidR="009169BF" w:rsidRDefault="009169BF">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169BF" w14:paraId="2E85A5B0"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6D3D44EE" w14:textId="77777777" w:rsidR="009169BF" w:rsidRPr="006710C7" w:rsidRDefault="009169BF" w:rsidP="003950AF">
            <w:pPr>
              <w:rPr>
                <w:color w:val="002060"/>
                <w:lang w:val="el-GR"/>
              </w:rPr>
            </w:pPr>
            <w:r w:rsidRPr="006710C7">
              <w:rPr>
                <w:i/>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14:paraId="628A3F6B" w14:textId="3F784D65" w:rsidR="009169BF" w:rsidRPr="00D05560" w:rsidRDefault="002E59E5" w:rsidP="003950AF">
            <w:pPr>
              <w:jc w:val="center"/>
              <w:rPr>
                <w:lang w:val="en-GB"/>
              </w:rPr>
            </w:pPr>
            <w:r>
              <w:rPr>
                <w:lang w:val="en-GB"/>
              </w:rPr>
              <w:t>2</w:t>
            </w:r>
          </w:p>
        </w:tc>
        <w:tc>
          <w:tcPr>
            <w:tcW w:w="1240" w:type="dxa"/>
            <w:tcBorders>
              <w:top w:val="single" w:sz="4" w:space="0" w:color="auto"/>
              <w:left w:val="single" w:sz="4" w:space="0" w:color="auto"/>
              <w:bottom w:val="single" w:sz="4" w:space="0" w:color="auto"/>
              <w:right w:val="single" w:sz="4" w:space="0" w:color="auto"/>
            </w:tcBorders>
          </w:tcPr>
          <w:p w14:paraId="6CAFC782" w14:textId="69BD95F0" w:rsidR="009169BF" w:rsidRPr="00E03C1E" w:rsidRDefault="00E03C1E" w:rsidP="003950AF">
            <w:pPr>
              <w:jc w:val="center"/>
              <w:rPr>
                <w:color w:val="002060"/>
                <w:lang w:val="en-GB"/>
              </w:rPr>
            </w:pPr>
            <w:r>
              <w:rPr>
                <w:color w:val="002060"/>
                <w:lang w:val="en-GB"/>
              </w:rPr>
              <w:t>3</w:t>
            </w:r>
          </w:p>
        </w:tc>
      </w:tr>
      <w:tr w:rsidR="009169BF" w14:paraId="792A8CA7"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832144C" w14:textId="77777777" w:rsidR="009169BF" w:rsidRDefault="009169BF">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4418CC4"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31C1F6EC" w14:textId="77777777" w:rsidR="009169BF" w:rsidRDefault="009169BF">
            <w:pPr>
              <w:rPr>
                <w:rFonts w:ascii="Calibri" w:hAnsi="Calibri" w:cs="Arial"/>
                <w:color w:val="002060"/>
                <w:sz w:val="20"/>
                <w:szCs w:val="20"/>
                <w:lang w:val="el-GR"/>
              </w:rPr>
            </w:pPr>
          </w:p>
        </w:tc>
      </w:tr>
      <w:tr w:rsidR="009169BF" w14:paraId="4BABBD8F"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7062E976" w14:textId="77777777" w:rsidR="009169BF" w:rsidRDefault="009169BF">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1DA34B61"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1C8F974A" w14:textId="77777777" w:rsidR="009169BF" w:rsidRDefault="009169BF">
            <w:pPr>
              <w:rPr>
                <w:rFonts w:ascii="Calibri" w:hAnsi="Calibri" w:cs="Arial"/>
                <w:color w:val="002060"/>
                <w:sz w:val="20"/>
                <w:szCs w:val="20"/>
                <w:lang w:val="el-GR"/>
              </w:rPr>
            </w:pPr>
          </w:p>
        </w:tc>
      </w:tr>
      <w:tr w:rsidR="009169BF" w:rsidRPr="00DE613E" w14:paraId="4D6E0EFE"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16940253" w14:textId="77777777" w:rsidR="009169BF" w:rsidRDefault="009169BF">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4729E8CB" w14:textId="77777777"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2DD487E4" w14:textId="77777777" w:rsidR="009169BF" w:rsidRDefault="009169BF">
            <w:pPr>
              <w:rPr>
                <w:rFonts w:ascii="Calibri" w:hAnsi="Calibri" w:cs="Arial"/>
                <w:color w:val="002060"/>
                <w:sz w:val="20"/>
                <w:szCs w:val="20"/>
                <w:lang w:val="el-GR"/>
              </w:rPr>
            </w:pPr>
          </w:p>
        </w:tc>
      </w:tr>
      <w:tr w:rsidR="009169BF" w14:paraId="6563B027"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124205F6" w14:textId="77777777" w:rsidR="009169BF" w:rsidRDefault="009169BF">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09EB6020" w14:textId="77777777" w:rsidR="009169BF" w:rsidRDefault="009169BF">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25D3501E" w14:textId="77777777" w:rsidR="009169BF" w:rsidRDefault="009169BF">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36B553FC" w14:textId="77777777" w:rsidR="009169BF" w:rsidRPr="009169BF" w:rsidRDefault="009169BF">
            <w:pPr>
              <w:rPr>
                <w:color w:val="002060"/>
                <w:sz w:val="20"/>
                <w:szCs w:val="20"/>
                <w:lang w:val="el-GR"/>
              </w:rPr>
            </w:pPr>
            <w:r w:rsidRPr="009169BF">
              <w:rPr>
                <w:szCs w:val="16"/>
                <w:lang w:val="el-GR"/>
              </w:rPr>
              <w:t>ειδικού υποβάθρου</w:t>
            </w:r>
          </w:p>
        </w:tc>
      </w:tr>
      <w:tr w:rsidR="009169BF" w14:paraId="130852E5"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C69BE8E" w14:textId="77777777" w:rsidR="009169BF" w:rsidRDefault="009169BF">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3FC02720" w14:textId="77777777" w:rsidR="009169BF" w:rsidRDefault="009169BF">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49A9D2C9" w14:textId="72CA2B52" w:rsidR="009169BF" w:rsidRPr="009169BF" w:rsidRDefault="00BB45DA">
            <w:pPr>
              <w:rPr>
                <w:sz w:val="20"/>
                <w:szCs w:val="20"/>
                <w:lang w:val="el-GR"/>
              </w:rPr>
            </w:pPr>
            <w:r>
              <w:rPr>
                <w:szCs w:val="20"/>
                <w:lang w:val="el-GR"/>
              </w:rPr>
              <w:t>-</w:t>
            </w:r>
          </w:p>
        </w:tc>
      </w:tr>
      <w:tr w:rsidR="009169BF" w14:paraId="56B1754A"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160E7EB" w14:textId="77777777" w:rsidR="009169BF" w:rsidRDefault="009169BF">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3DADFC36" w14:textId="4863EA6C" w:rsidR="009169BF" w:rsidRPr="009169BF" w:rsidRDefault="00572D1F" w:rsidP="003950AF">
            <w:pPr>
              <w:rPr>
                <w:szCs w:val="20"/>
                <w:lang w:val="el-GR"/>
              </w:rPr>
            </w:pPr>
            <w:r w:rsidRPr="009169BF">
              <w:rPr>
                <w:lang w:val="el-GR"/>
              </w:rPr>
              <w:t>Αγγλική</w:t>
            </w:r>
          </w:p>
        </w:tc>
      </w:tr>
      <w:tr w:rsidR="009169BF" w:rsidRPr="00FB765D" w14:paraId="2D98F0C9"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70ED7145" w14:textId="77777777" w:rsidR="009169BF" w:rsidRDefault="009169BF">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601F58A7" w14:textId="68C7B3A8" w:rsidR="009169BF" w:rsidRPr="009169BF" w:rsidRDefault="009169BF" w:rsidP="003950AF">
            <w:pPr>
              <w:rPr>
                <w:lang w:val="el-GR"/>
              </w:rPr>
            </w:pPr>
            <w:r w:rsidRPr="009169BF">
              <w:rPr>
                <w:lang w:val="el-GR"/>
              </w:rPr>
              <w:t>Ναι (</w:t>
            </w:r>
            <w:r w:rsidR="00572D1F">
              <w:rPr>
                <w:lang w:val="el-GR"/>
              </w:rPr>
              <w:t>Γλώσσα εργασίας</w:t>
            </w:r>
            <w:r w:rsidR="00572D1F">
              <w:rPr>
                <w:lang w:val="en-GB"/>
              </w:rPr>
              <w:t>:</w:t>
            </w:r>
            <w:r w:rsidRPr="009169BF">
              <w:rPr>
                <w:lang w:val="el-GR"/>
              </w:rPr>
              <w:t xml:space="preserve"> Αγγλική)</w:t>
            </w:r>
          </w:p>
        </w:tc>
      </w:tr>
      <w:tr w:rsidR="009169BF" w:rsidRPr="007E6137" w14:paraId="5B0A87D6"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5F5A1AFF" w14:textId="77777777" w:rsidR="009169BF" w:rsidRDefault="009169BF">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1ECA8985" w14:textId="2A2C4AA5" w:rsidR="009169BF" w:rsidRPr="007E6137" w:rsidRDefault="00BA2042">
            <w:pPr>
              <w:spacing w:after="200" w:line="276" w:lineRule="auto"/>
              <w:rPr>
                <w:lang w:val="en-GB"/>
              </w:rPr>
            </w:pPr>
            <w:hyperlink r:id="rId5" w:history="1">
              <w:r w:rsidR="007E6137">
                <w:rPr>
                  <w:rStyle w:val="Hyperlink"/>
                </w:rPr>
                <w:t>http://ecourse.uoi.gr/enrol/index.php?id=1909</w:t>
              </w:r>
            </w:hyperlink>
          </w:p>
        </w:tc>
      </w:tr>
    </w:tbl>
    <w:p w14:paraId="4F78D3E8" w14:textId="12685418" w:rsidR="00F26184" w:rsidRPr="007E6137" w:rsidRDefault="00F26184" w:rsidP="00955FA7">
      <w:pPr>
        <w:rPr>
          <w:lang w:val="en-GB"/>
        </w:rPr>
      </w:pPr>
    </w:p>
    <w:p w14:paraId="1EA48B0C"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5520E928"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2976FEFD"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DE613E" w14:paraId="407678CF"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6A9D74AD"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5920630"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3E042426"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FEB8EEF"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4AD74B74"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DE613E" w14:paraId="325E3647"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4A1F3508" w14:textId="4A26A692" w:rsidR="00314CF7" w:rsidRPr="00314CF7" w:rsidRDefault="00314CF7" w:rsidP="00314CF7">
            <w:pPr>
              <w:widowControl w:val="0"/>
              <w:autoSpaceDE w:val="0"/>
              <w:autoSpaceDN w:val="0"/>
              <w:adjustRightInd w:val="0"/>
              <w:rPr>
                <w:lang w:val="el-GR"/>
              </w:rPr>
            </w:pPr>
            <w:r w:rsidRPr="00314CF7">
              <w:rPr>
                <w:lang w:val="el-GR"/>
              </w:rPr>
              <w:t xml:space="preserve">Το μάθημα της γνωστικής </w:t>
            </w:r>
            <w:proofErr w:type="spellStart"/>
            <w:r w:rsidRPr="00314CF7">
              <w:rPr>
                <w:lang w:val="el-GR"/>
              </w:rPr>
              <w:t>νευροεπιστήμης</w:t>
            </w:r>
            <w:proofErr w:type="spellEnd"/>
            <w:r w:rsidRPr="00314CF7">
              <w:rPr>
                <w:lang w:val="el-GR"/>
              </w:rPr>
              <w:t xml:space="preserve"> έχει σχεδιαστεί για να παρέχει στους φοιτητές μια επισκόπηση της μελέτης του ανθρώπινου εγκεφάλου και της γνωστικής του ανάπτυξης.</w:t>
            </w:r>
          </w:p>
          <w:p w14:paraId="2A42407C" w14:textId="77777777" w:rsidR="00314CF7" w:rsidRPr="00314CF7" w:rsidRDefault="00314CF7" w:rsidP="00314CF7">
            <w:pPr>
              <w:widowControl w:val="0"/>
              <w:autoSpaceDE w:val="0"/>
              <w:autoSpaceDN w:val="0"/>
              <w:adjustRightInd w:val="0"/>
              <w:rPr>
                <w:lang w:val="el-GR"/>
              </w:rPr>
            </w:pPr>
          </w:p>
          <w:p w14:paraId="4AB0A0F3" w14:textId="77777777" w:rsidR="00314CF7" w:rsidRPr="00314CF7" w:rsidRDefault="00314CF7" w:rsidP="00314CF7">
            <w:pPr>
              <w:widowControl w:val="0"/>
              <w:autoSpaceDE w:val="0"/>
              <w:autoSpaceDN w:val="0"/>
              <w:adjustRightInd w:val="0"/>
              <w:rPr>
                <w:lang w:val="el-GR"/>
              </w:rPr>
            </w:pPr>
            <w:r w:rsidRPr="00314CF7">
              <w:rPr>
                <w:lang w:val="el-GR"/>
              </w:rPr>
              <w:t>o Οι φοιτητές/</w:t>
            </w:r>
            <w:proofErr w:type="spellStart"/>
            <w:r w:rsidRPr="00314CF7">
              <w:rPr>
                <w:lang w:val="el-GR"/>
              </w:rPr>
              <w:t>τριες</w:t>
            </w:r>
            <w:proofErr w:type="spellEnd"/>
            <w:r w:rsidRPr="00314CF7">
              <w:rPr>
                <w:lang w:val="el-GR"/>
              </w:rPr>
              <w:t xml:space="preserve"> στο τέλος του μαθήματος αναμένεται να κατανοούν τις διαδικασίες που διέπουν τις ανώτερες γνωστικές λειτουργίες του εγκεφάλου μας, όπως η κατανόηση της γλώσσας, η εκμάθηση, η αντίληψη, η σκέψη.</w:t>
            </w:r>
          </w:p>
          <w:p w14:paraId="751B6430" w14:textId="77777777" w:rsidR="00314CF7" w:rsidRPr="00314CF7" w:rsidRDefault="00314CF7" w:rsidP="00314CF7">
            <w:pPr>
              <w:widowControl w:val="0"/>
              <w:autoSpaceDE w:val="0"/>
              <w:autoSpaceDN w:val="0"/>
              <w:adjustRightInd w:val="0"/>
              <w:rPr>
                <w:lang w:val="el-GR"/>
              </w:rPr>
            </w:pPr>
          </w:p>
          <w:p w14:paraId="36DF8471" w14:textId="77777777" w:rsidR="00314CF7" w:rsidRPr="00314CF7" w:rsidRDefault="00314CF7" w:rsidP="00314CF7">
            <w:pPr>
              <w:widowControl w:val="0"/>
              <w:autoSpaceDE w:val="0"/>
              <w:autoSpaceDN w:val="0"/>
              <w:adjustRightInd w:val="0"/>
              <w:rPr>
                <w:lang w:val="el-GR"/>
              </w:rPr>
            </w:pPr>
            <w:r w:rsidRPr="00314CF7">
              <w:rPr>
                <w:lang w:val="el-GR"/>
              </w:rPr>
              <w:t>o Οι φοιτητές/</w:t>
            </w:r>
            <w:proofErr w:type="spellStart"/>
            <w:r w:rsidRPr="00314CF7">
              <w:rPr>
                <w:lang w:val="el-GR"/>
              </w:rPr>
              <w:t>τριες</w:t>
            </w:r>
            <w:proofErr w:type="spellEnd"/>
            <w:r w:rsidRPr="00314CF7">
              <w:rPr>
                <w:lang w:val="el-GR"/>
              </w:rPr>
              <w:t xml:space="preserve"> θα εξοικειωθούν με τα εργαλεία και τις μεθόδους που μπορούν να χρησιμοποιηθούν για τη μελέτη του ανθρώπινου εγκεφάλου μέσω απεικόνισης ή </w:t>
            </w:r>
            <w:r w:rsidRPr="00314CF7">
              <w:rPr>
                <w:lang w:val="el-GR"/>
              </w:rPr>
              <w:lastRenderedPageBreak/>
              <w:t>καταγραφής.</w:t>
            </w:r>
          </w:p>
          <w:p w14:paraId="37E8B865" w14:textId="77777777" w:rsidR="00314CF7" w:rsidRPr="00314CF7" w:rsidRDefault="00314CF7" w:rsidP="00314CF7">
            <w:pPr>
              <w:widowControl w:val="0"/>
              <w:autoSpaceDE w:val="0"/>
              <w:autoSpaceDN w:val="0"/>
              <w:adjustRightInd w:val="0"/>
              <w:rPr>
                <w:lang w:val="el-GR"/>
              </w:rPr>
            </w:pPr>
          </w:p>
          <w:p w14:paraId="1C05649C" w14:textId="5D2C1BF0" w:rsidR="0046677C" w:rsidRDefault="00314CF7" w:rsidP="00314CF7">
            <w:pPr>
              <w:widowControl w:val="0"/>
              <w:autoSpaceDE w:val="0"/>
              <w:autoSpaceDN w:val="0"/>
              <w:adjustRightInd w:val="0"/>
              <w:rPr>
                <w:lang w:val="el-GR"/>
              </w:rPr>
            </w:pPr>
            <w:r w:rsidRPr="00314CF7">
              <w:rPr>
                <w:lang w:val="el-GR"/>
              </w:rPr>
              <w:t>o Οι φοιτητές/</w:t>
            </w:r>
            <w:proofErr w:type="spellStart"/>
            <w:r w:rsidRPr="00314CF7">
              <w:rPr>
                <w:lang w:val="el-GR"/>
              </w:rPr>
              <w:t>τριες</w:t>
            </w:r>
            <w:proofErr w:type="spellEnd"/>
            <w:r w:rsidRPr="00314CF7">
              <w:rPr>
                <w:lang w:val="el-GR"/>
              </w:rPr>
              <w:t xml:space="preserve"> θα μελετήσουν βιβλιογραφικές αναφορές αιχμής σχετικά με τις πιο πρόσφατες ανακαλύψεις στο πεδίο.</w:t>
            </w:r>
            <w:r w:rsidR="009169BF">
              <w:rPr>
                <w:lang w:val="el-GR"/>
              </w:rPr>
              <w:t xml:space="preserve"> </w:t>
            </w:r>
          </w:p>
          <w:p w14:paraId="0038B05D" w14:textId="77777777" w:rsidR="00F26184" w:rsidRPr="00363F43" w:rsidRDefault="00F26184" w:rsidP="00314CF7">
            <w:pPr>
              <w:widowControl w:val="0"/>
              <w:autoSpaceDE w:val="0"/>
              <w:autoSpaceDN w:val="0"/>
              <w:adjustRightInd w:val="0"/>
              <w:rPr>
                <w:rFonts w:ascii="Calibri" w:hAnsi="Calibri"/>
                <w:b/>
                <w:color w:val="002060"/>
                <w:lang w:val="el-GR"/>
              </w:rPr>
            </w:pPr>
          </w:p>
          <w:p w14:paraId="2B608F17" w14:textId="4CB0EB5F" w:rsidR="00363F43" w:rsidRPr="00363F43" w:rsidRDefault="00363F43" w:rsidP="00363F43">
            <w:pPr>
              <w:widowControl w:val="0"/>
              <w:autoSpaceDE w:val="0"/>
              <w:autoSpaceDN w:val="0"/>
              <w:adjustRightInd w:val="0"/>
              <w:rPr>
                <w:rFonts w:ascii="Calibri" w:hAnsi="Calibri"/>
                <w:b/>
                <w:color w:val="002060"/>
                <w:lang w:val="el-GR"/>
              </w:rPr>
            </w:pPr>
          </w:p>
        </w:tc>
      </w:tr>
      <w:tr w:rsidR="00955FA7" w14:paraId="540EDC24"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63552239" w14:textId="77777777"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DE613E" w14:paraId="452EE79C" w14:textId="77777777" w:rsidTr="00955FA7">
        <w:tc>
          <w:tcPr>
            <w:tcW w:w="8472" w:type="dxa"/>
            <w:gridSpan w:val="2"/>
            <w:tcBorders>
              <w:top w:val="nil"/>
              <w:left w:val="single" w:sz="4" w:space="0" w:color="auto"/>
              <w:bottom w:val="nil"/>
              <w:right w:val="single" w:sz="4" w:space="0" w:color="auto"/>
            </w:tcBorders>
            <w:shd w:val="clear" w:color="auto" w:fill="DDD9C3"/>
          </w:tcPr>
          <w:p w14:paraId="59203F72"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2E62C1FA" w14:textId="77777777" w:rsidTr="00955FA7">
        <w:tc>
          <w:tcPr>
            <w:tcW w:w="3964" w:type="dxa"/>
            <w:tcBorders>
              <w:top w:val="nil"/>
              <w:left w:val="single" w:sz="4" w:space="0" w:color="auto"/>
              <w:bottom w:val="single" w:sz="4" w:space="0" w:color="auto"/>
              <w:right w:val="nil"/>
            </w:tcBorders>
            <w:shd w:val="clear" w:color="auto" w:fill="DDD9C3"/>
          </w:tcPr>
          <w:p w14:paraId="3378146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0B481C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14:paraId="47E268A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53D5E0E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4F22D38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06194C9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139CFED3"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08E8ABB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610F39E8"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14:paraId="202D514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14:paraId="0592C12C"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6A095BF2"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4193E2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57719BC8"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3C72240B"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01DD926A"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2C46ACDF"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DE613E" w14:paraId="76EE3D93"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1DB871EF" w14:textId="77777777" w:rsidR="00955FA7" w:rsidRDefault="00955FA7">
            <w:pPr>
              <w:rPr>
                <w:rFonts w:ascii="Calibri" w:hAnsi="Calibri" w:cs="Arial"/>
                <w:color w:val="002060"/>
                <w:sz w:val="20"/>
                <w:szCs w:val="20"/>
                <w:lang w:val="el-GR"/>
              </w:rPr>
            </w:pPr>
          </w:p>
          <w:p w14:paraId="47F796B2" w14:textId="003BC2DF"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Αναζήτηση, ανάλυση και σύνθεση δεδομένων και πληροφοριών, με τη χρήση των απαραίτητων τεχνολογιών </w:t>
            </w:r>
          </w:p>
          <w:p w14:paraId="005CFF56" w14:textId="0FAFA17B"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Αυτόνομη εργασία </w:t>
            </w:r>
          </w:p>
          <w:p w14:paraId="0ABC4376" w14:textId="5FD2B590"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Ομαδική εργασία </w:t>
            </w:r>
          </w:p>
          <w:p w14:paraId="7374C8B4" w14:textId="318C4144"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Εργασία σε διεθνές περιβάλλον </w:t>
            </w:r>
          </w:p>
          <w:p w14:paraId="62448A81" w14:textId="6CB0A597" w:rsidR="009169BF" w:rsidRPr="002D51C3"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 xml:space="preserve">Εργασία σε διεπιστημονικό περιβάλλον </w:t>
            </w:r>
          </w:p>
          <w:p w14:paraId="31EE470D" w14:textId="4FCD9488" w:rsidR="00955FA7" w:rsidRDefault="009169BF" w:rsidP="009169BF">
            <w:pPr>
              <w:widowControl w:val="0"/>
              <w:autoSpaceDE w:val="0"/>
              <w:autoSpaceDN w:val="0"/>
              <w:adjustRightInd w:val="0"/>
              <w:rPr>
                <w:szCs w:val="16"/>
                <w:lang w:val="el-GR"/>
              </w:rPr>
            </w:pPr>
            <w:r w:rsidRPr="002D51C3">
              <w:rPr>
                <w:szCs w:val="16"/>
                <w:lang w:val="el-GR"/>
              </w:rPr>
              <w:t>-</w:t>
            </w:r>
            <w:r w:rsidR="004B5DBA">
              <w:rPr>
                <w:szCs w:val="16"/>
                <w:lang w:val="el-GR"/>
              </w:rPr>
              <w:t xml:space="preserve"> </w:t>
            </w:r>
            <w:r w:rsidRPr="002D51C3">
              <w:rPr>
                <w:szCs w:val="16"/>
                <w:lang w:val="el-GR"/>
              </w:rPr>
              <w:t>Παρ</w:t>
            </w:r>
            <w:r w:rsidR="0046677C">
              <w:rPr>
                <w:szCs w:val="16"/>
                <w:lang w:val="el-GR"/>
              </w:rPr>
              <w:t>α</w:t>
            </w:r>
            <w:r w:rsidRPr="002D51C3">
              <w:rPr>
                <w:szCs w:val="16"/>
                <w:lang w:val="el-GR"/>
              </w:rPr>
              <w:t>γωγή νέων ερευνητικών ιδεών</w:t>
            </w:r>
          </w:p>
          <w:p w14:paraId="01B45A26" w14:textId="77777777" w:rsidR="00D66C87" w:rsidRDefault="00D66C87" w:rsidP="009169BF">
            <w:pPr>
              <w:widowControl w:val="0"/>
              <w:autoSpaceDE w:val="0"/>
              <w:autoSpaceDN w:val="0"/>
              <w:adjustRightInd w:val="0"/>
              <w:rPr>
                <w:rFonts w:ascii="Calibri" w:hAnsi="Calibri" w:cs="Arial"/>
                <w:sz w:val="16"/>
                <w:szCs w:val="16"/>
                <w:lang w:val="el-GR"/>
              </w:rPr>
            </w:pPr>
          </w:p>
          <w:p w14:paraId="7A8261C8" w14:textId="476ED37E" w:rsidR="00F26184" w:rsidRPr="00D66C87" w:rsidRDefault="00F26184" w:rsidP="009169BF">
            <w:pPr>
              <w:widowControl w:val="0"/>
              <w:autoSpaceDE w:val="0"/>
              <w:autoSpaceDN w:val="0"/>
              <w:adjustRightInd w:val="0"/>
              <w:rPr>
                <w:rFonts w:ascii="Calibri" w:hAnsi="Calibri" w:cs="Arial"/>
                <w:sz w:val="16"/>
                <w:szCs w:val="16"/>
                <w:lang w:val="el-GR"/>
              </w:rPr>
            </w:pPr>
          </w:p>
        </w:tc>
      </w:tr>
    </w:tbl>
    <w:p w14:paraId="2CBD1D6D"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D4646D" w14:paraId="76C11ED9" w14:textId="77777777" w:rsidTr="00955FA7">
        <w:tc>
          <w:tcPr>
            <w:tcW w:w="8472" w:type="dxa"/>
            <w:tcBorders>
              <w:top w:val="single" w:sz="4" w:space="0" w:color="auto"/>
              <w:left w:val="single" w:sz="4" w:space="0" w:color="auto"/>
              <w:bottom w:val="single" w:sz="4" w:space="0" w:color="auto"/>
              <w:right w:val="single" w:sz="4" w:space="0" w:color="auto"/>
            </w:tcBorders>
          </w:tcPr>
          <w:p w14:paraId="4723FF53" w14:textId="45A31AFD" w:rsidR="00445278" w:rsidRPr="00445278" w:rsidRDefault="00445278" w:rsidP="00445278">
            <w:pPr>
              <w:rPr>
                <w:lang w:val="el-GR"/>
              </w:rPr>
            </w:pPr>
            <w:r w:rsidRPr="00445278">
              <w:rPr>
                <w:lang w:val="el-GR"/>
              </w:rPr>
              <w:t>- Ο εγκέφαλος (και ο νους)</w:t>
            </w:r>
          </w:p>
          <w:p w14:paraId="4B06F5AF" w14:textId="77777777" w:rsidR="00445278" w:rsidRPr="00445278" w:rsidRDefault="00445278" w:rsidP="00445278">
            <w:pPr>
              <w:rPr>
                <w:lang w:val="el-GR"/>
              </w:rPr>
            </w:pPr>
            <w:r w:rsidRPr="00445278">
              <w:rPr>
                <w:lang w:val="el-GR"/>
              </w:rPr>
              <w:t>- Τα εργαλεία: Απεικόνιση του ζωντανού εγκεφάλου</w:t>
            </w:r>
          </w:p>
          <w:p w14:paraId="650C0EF1" w14:textId="77777777" w:rsidR="00445278" w:rsidRPr="00445278" w:rsidRDefault="00445278" w:rsidP="00445278">
            <w:pPr>
              <w:rPr>
                <w:lang w:val="el-GR"/>
              </w:rPr>
            </w:pPr>
            <w:r w:rsidRPr="00445278">
              <w:rPr>
                <w:lang w:val="el-GR"/>
              </w:rPr>
              <w:t>- Όραση</w:t>
            </w:r>
          </w:p>
          <w:p w14:paraId="1AA6219F" w14:textId="77777777" w:rsidR="00445278" w:rsidRPr="00445278" w:rsidRDefault="00445278" w:rsidP="00445278">
            <w:pPr>
              <w:rPr>
                <w:lang w:val="el-GR"/>
              </w:rPr>
            </w:pPr>
            <w:r w:rsidRPr="00445278">
              <w:rPr>
                <w:lang w:val="el-GR"/>
              </w:rPr>
              <w:t>- Ακοή και ομιλία</w:t>
            </w:r>
          </w:p>
          <w:p w14:paraId="7264A414" w14:textId="77777777" w:rsidR="00445278" w:rsidRPr="00445278" w:rsidRDefault="00445278" w:rsidP="00445278">
            <w:pPr>
              <w:rPr>
                <w:lang w:val="el-GR"/>
              </w:rPr>
            </w:pPr>
            <w:r w:rsidRPr="00445278">
              <w:rPr>
                <w:lang w:val="el-GR"/>
              </w:rPr>
              <w:t>- Συνείδηση και προσοχή</w:t>
            </w:r>
          </w:p>
          <w:p w14:paraId="19F792DF" w14:textId="77777777" w:rsidR="00445278" w:rsidRPr="00445278" w:rsidRDefault="00445278" w:rsidP="00445278">
            <w:pPr>
              <w:rPr>
                <w:lang w:val="el-GR"/>
              </w:rPr>
            </w:pPr>
            <w:r w:rsidRPr="00445278">
              <w:rPr>
                <w:lang w:val="el-GR"/>
              </w:rPr>
              <w:t>- Μάθηση και μνήμη</w:t>
            </w:r>
          </w:p>
          <w:p w14:paraId="49CA3560" w14:textId="77777777" w:rsidR="00445278" w:rsidRPr="00445278" w:rsidRDefault="00445278" w:rsidP="00445278">
            <w:pPr>
              <w:rPr>
                <w:lang w:val="el-GR"/>
              </w:rPr>
            </w:pPr>
            <w:r w:rsidRPr="00445278">
              <w:rPr>
                <w:lang w:val="el-GR"/>
              </w:rPr>
              <w:t>- Σκέψη και επίλυση προβλημάτων</w:t>
            </w:r>
          </w:p>
          <w:p w14:paraId="6D6E7ED6" w14:textId="77777777" w:rsidR="00445278" w:rsidRPr="00445278" w:rsidRDefault="00445278" w:rsidP="00445278">
            <w:pPr>
              <w:rPr>
                <w:lang w:val="el-GR"/>
              </w:rPr>
            </w:pPr>
            <w:r w:rsidRPr="00445278">
              <w:rPr>
                <w:lang w:val="el-GR"/>
              </w:rPr>
              <w:t>- Γλώσσα</w:t>
            </w:r>
          </w:p>
          <w:p w14:paraId="4304C536" w14:textId="77777777" w:rsidR="00445278" w:rsidRPr="00445278" w:rsidRDefault="00445278" w:rsidP="00445278">
            <w:pPr>
              <w:rPr>
                <w:lang w:val="el-GR"/>
              </w:rPr>
            </w:pPr>
            <w:r w:rsidRPr="00445278">
              <w:rPr>
                <w:lang w:val="el-GR"/>
              </w:rPr>
              <w:t>- Στόχοι, εκτελεστικός έλεγχος και δράση</w:t>
            </w:r>
          </w:p>
          <w:p w14:paraId="290E90FE" w14:textId="77777777" w:rsidR="00445278" w:rsidRPr="00445278" w:rsidRDefault="00445278" w:rsidP="00445278">
            <w:pPr>
              <w:rPr>
                <w:lang w:val="el-GR"/>
              </w:rPr>
            </w:pPr>
            <w:r w:rsidRPr="00445278">
              <w:rPr>
                <w:lang w:val="el-GR"/>
              </w:rPr>
              <w:t>- Συναίσθημα</w:t>
            </w:r>
          </w:p>
          <w:p w14:paraId="2EDD3B17" w14:textId="77777777" w:rsidR="00445278" w:rsidRPr="00445278" w:rsidRDefault="00445278" w:rsidP="00445278">
            <w:pPr>
              <w:rPr>
                <w:lang w:val="el-GR"/>
              </w:rPr>
            </w:pPr>
            <w:r w:rsidRPr="00445278">
              <w:rPr>
                <w:lang w:val="el-GR"/>
              </w:rPr>
              <w:t>- Κοινωνική γνώση: Η αντίληψη των ψυχικών καταστάσεων των άλλων</w:t>
            </w:r>
          </w:p>
          <w:p w14:paraId="10B20BBA" w14:textId="78309A86" w:rsidR="009169BF" w:rsidRPr="009169BF" w:rsidRDefault="00445278" w:rsidP="00445278">
            <w:pPr>
              <w:rPr>
                <w:lang w:val="el-GR"/>
              </w:rPr>
            </w:pPr>
            <w:r w:rsidRPr="00445278">
              <w:rPr>
                <w:lang w:val="el-GR"/>
              </w:rPr>
              <w:t>- Ανάπτυξη και πλαστικότητα του εγκεφάλου</w:t>
            </w:r>
          </w:p>
          <w:p w14:paraId="409E8989" w14:textId="77777777" w:rsidR="00955FA7" w:rsidRDefault="00955FA7" w:rsidP="00D66C87">
            <w:pPr>
              <w:rPr>
                <w:rFonts w:ascii="Calibri" w:hAnsi="Calibri" w:cs="Arial"/>
                <w:color w:val="002060"/>
                <w:sz w:val="20"/>
                <w:szCs w:val="20"/>
                <w:lang w:val="el-GR"/>
              </w:rPr>
            </w:pPr>
          </w:p>
          <w:p w14:paraId="2CAFFE72" w14:textId="19D2A206" w:rsidR="00F26184" w:rsidRDefault="00F26184" w:rsidP="00D66C87">
            <w:pPr>
              <w:rPr>
                <w:rFonts w:ascii="Calibri" w:hAnsi="Calibri" w:cs="Arial"/>
                <w:color w:val="002060"/>
                <w:sz w:val="20"/>
                <w:szCs w:val="20"/>
                <w:lang w:val="el-GR"/>
              </w:rPr>
            </w:pPr>
          </w:p>
        </w:tc>
      </w:tr>
    </w:tbl>
    <w:p w14:paraId="69C956F4"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DE613E" w14:paraId="6188CE79"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6C19ACAC"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3002411D" w14:textId="0EA14DEF" w:rsidR="00955FA7" w:rsidRPr="007408DC" w:rsidRDefault="005159DF">
            <w:pPr>
              <w:spacing w:after="200" w:line="276" w:lineRule="auto"/>
              <w:rPr>
                <w:iCs/>
                <w:color w:val="002060"/>
                <w:lang w:val="el-GR"/>
              </w:rPr>
            </w:pPr>
            <w:r w:rsidRPr="007408DC">
              <w:rPr>
                <w:iCs/>
                <w:lang w:val="el-GR"/>
              </w:rPr>
              <w:t>Πρόσωπο με πρόσωπο σ</w:t>
            </w:r>
            <w:r w:rsidR="00A60FEB" w:rsidRPr="007408DC">
              <w:rPr>
                <w:iCs/>
                <w:lang w:val="el-GR"/>
              </w:rPr>
              <w:t>την αίθουσα διδασκαλίας</w:t>
            </w:r>
          </w:p>
        </w:tc>
      </w:tr>
      <w:tr w:rsidR="00955FA7" w:rsidRPr="00DE613E" w14:paraId="529446C4"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865E919"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58AC488F" w14:textId="6A46815E" w:rsidR="00A60FEB" w:rsidRPr="00F94890" w:rsidRDefault="00A60FEB" w:rsidP="00A60FEB">
            <w:pPr>
              <w:rPr>
                <w:sz w:val="20"/>
                <w:szCs w:val="20"/>
                <w:lang w:val="el-GR"/>
              </w:rPr>
            </w:pPr>
            <w:r w:rsidRPr="00F94890">
              <w:rPr>
                <w:sz w:val="20"/>
                <w:szCs w:val="20"/>
                <w:lang w:val="el-GR"/>
              </w:rPr>
              <w:t>Διδασκαλία με χρήση του προγράμματος</w:t>
            </w:r>
            <w:r w:rsidR="00274E27">
              <w:rPr>
                <w:sz w:val="20"/>
                <w:szCs w:val="20"/>
                <w:lang w:val="el-GR"/>
              </w:rPr>
              <w:t xml:space="preserve"> </w:t>
            </w:r>
            <w:r w:rsidRPr="00F94890">
              <w:rPr>
                <w:sz w:val="20"/>
                <w:szCs w:val="20"/>
                <w:lang w:val="el-GR"/>
              </w:rPr>
              <w:t xml:space="preserve"> </w:t>
            </w:r>
            <w:r w:rsidRPr="00F94890">
              <w:rPr>
                <w:sz w:val="20"/>
                <w:szCs w:val="20"/>
              </w:rPr>
              <w:t>PowerPoint</w:t>
            </w:r>
          </w:p>
          <w:p w14:paraId="6468860A" w14:textId="77777777" w:rsidR="00A60FEB" w:rsidRPr="00F94890" w:rsidRDefault="00A60FEB" w:rsidP="00A60FEB">
            <w:pPr>
              <w:rPr>
                <w:sz w:val="20"/>
                <w:szCs w:val="20"/>
                <w:lang w:val="el-GR"/>
              </w:rPr>
            </w:pPr>
            <w:r w:rsidRPr="00F94890">
              <w:rPr>
                <w:sz w:val="20"/>
                <w:szCs w:val="20"/>
                <w:lang w:val="el-GR"/>
              </w:rPr>
              <w:t xml:space="preserve">Ανάρτηση πληροφοριών για το μάθημα στην ηλεκτρονική πλατφόρμα </w:t>
            </w:r>
            <w:r w:rsidRPr="00F94890">
              <w:rPr>
                <w:sz w:val="20"/>
                <w:szCs w:val="20"/>
              </w:rPr>
              <w:t>e</w:t>
            </w:r>
            <w:r w:rsidRPr="00F94890">
              <w:rPr>
                <w:sz w:val="20"/>
                <w:szCs w:val="20"/>
                <w:lang w:val="el-GR"/>
              </w:rPr>
              <w:t>-</w:t>
            </w:r>
            <w:r w:rsidRPr="00F94890">
              <w:rPr>
                <w:sz w:val="20"/>
                <w:szCs w:val="20"/>
              </w:rPr>
              <w:t>course</w:t>
            </w:r>
          </w:p>
          <w:p w14:paraId="18EB23A6" w14:textId="77777777" w:rsidR="00A60FEB" w:rsidRPr="00F94890" w:rsidRDefault="00A60FEB" w:rsidP="00A60FEB">
            <w:pPr>
              <w:rPr>
                <w:sz w:val="20"/>
                <w:szCs w:val="20"/>
                <w:lang w:val="el-GR"/>
              </w:rPr>
            </w:pPr>
            <w:r w:rsidRPr="00F94890">
              <w:rPr>
                <w:sz w:val="20"/>
                <w:szCs w:val="20"/>
                <w:lang w:val="el-GR"/>
              </w:rPr>
              <w:t>Ανακοινώσεις στην ιστοσελίδα του μαθήματος</w:t>
            </w:r>
          </w:p>
          <w:p w14:paraId="0FC34E01" w14:textId="1B7BC67D" w:rsidR="00955FA7" w:rsidRDefault="00274E27" w:rsidP="00A60FEB">
            <w:pPr>
              <w:rPr>
                <w:rFonts w:ascii="Calibri" w:hAnsi="Calibri" w:cs="Arial"/>
                <w:b/>
                <w:color w:val="002060"/>
                <w:sz w:val="20"/>
                <w:szCs w:val="20"/>
                <w:lang w:val="el-GR"/>
              </w:rPr>
            </w:pPr>
            <w:r>
              <w:rPr>
                <w:sz w:val="20"/>
                <w:szCs w:val="20"/>
                <w:lang w:val="el-GR"/>
              </w:rPr>
              <w:t>Ά</w:t>
            </w:r>
            <w:r w:rsidR="00A60FEB" w:rsidRPr="00F94890">
              <w:rPr>
                <w:sz w:val="20"/>
                <w:szCs w:val="20"/>
                <w:lang w:val="el-GR"/>
              </w:rPr>
              <w:t>μεση επικοινωνία με τους διδάσκοντες μ</w:t>
            </w:r>
            <w:r>
              <w:rPr>
                <w:sz w:val="20"/>
                <w:szCs w:val="20"/>
                <w:lang w:val="el-GR"/>
              </w:rPr>
              <w:t>έσω</w:t>
            </w:r>
            <w:r w:rsidR="00A60FEB" w:rsidRPr="00F94890">
              <w:rPr>
                <w:sz w:val="20"/>
                <w:szCs w:val="20"/>
                <w:lang w:val="el-GR"/>
              </w:rPr>
              <w:t xml:space="preserve"> </w:t>
            </w:r>
            <w:r w:rsidR="00A60FEB" w:rsidRPr="00F94890">
              <w:rPr>
                <w:sz w:val="20"/>
                <w:szCs w:val="20"/>
              </w:rPr>
              <w:t>e</w:t>
            </w:r>
            <w:r w:rsidR="00A60FEB" w:rsidRPr="00F94890">
              <w:rPr>
                <w:sz w:val="20"/>
                <w:szCs w:val="20"/>
                <w:lang w:val="el-GR"/>
              </w:rPr>
              <w:t>-</w:t>
            </w:r>
            <w:r w:rsidR="00A60FEB" w:rsidRPr="00F94890">
              <w:rPr>
                <w:sz w:val="20"/>
                <w:szCs w:val="20"/>
              </w:rPr>
              <w:t>mail</w:t>
            </w:r>
          </w:p>
        </w:tc>
      </w:tr>
      <w:tr w:rsidR="00955FA7" w14:paraId="075AEEB2"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1D6BB535" w14:textId="77777777" w:rsidR="00955FA7" w:rsidRDefault="00955FA7">
            <w:pPr>
              <w:jc w:val="right"/>
              <w:rPr>
                <w:rFonts w:ascii="Calibri" w:hAnsi="Calibri" w:cs="Arial"/>
                <w:b/>
                <w:sz w:val="20"/>
                <w:szCs w:val="20"/>
                <w:lang w:val="el-GR"/>
              </w:rPr>
            </w:pPr>
            <w:r>
              <w:rPr>
                <w:rFonts w:ascii="Calibri" w:hAnsi="Calibri" w:cs="Arial"/>
                <w:b/>
                <w:sz w:val="20"/>
                <w:szCs w:val="20"/>
                <w:lang w:val="el-GR"/>
              </w:rPr>
              <w:lastRenderedPageBreak/>
              <w:t>ΟΡΓΑΝΩΣΗ ΔΙΔΑΣΚΑΛΙΑΣ</w:t>
            </w:r>
          </w:p>
          <w:p w14:paraId="48136A3A"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2BDF00D9"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25304D24" w14:textId="77777777" w:rsidR="00955FA7" w:rsidRDefault="00955FA7">
            <w:pPr>
              <w:jc w:val="both"/>
              <w:rPr>
                <w:rFonts w:ascii="Calibri" w:hAnsi="Calibri" w:cs="Arial"/>
                <w:i/>
                <w:sz w:val="16"/>
                <w:szCs w:val="16"/>
                <w:lang w:val="el-GR"/>
              </w:rPr>
            </w:pPr>
          </w:p>
          <w:p w14:paraId="490C1C6B"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2F63F0ED"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0AB1381"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E182582"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A025AB" w14:paraId="0EA9FFCF" w14:textId="77777777">
              <w:tc>
                <w:tcPr>
                  <w:tcW w:w="2467" w:type="dxa"/>
                  <w:tcBorders>
                    <w:top w:val="single" w:sz="4" w:space="0" w:color="auto"/>
                    <w:left w:val="single" w:sz="4" w:space="0" w:color="auto"/>
                    <w:bottom w:val="single" w:sz="4" w:space="0" w:color="auto"/>
                    <w:right w:val="single" w:sz="4" w:space="0" w:color="auto"/>
                  </w:tcBorders>
                </w:tcPr>
                <w:p w14:paraId="281E81F3" w14:textId="77777777" w:rsidR="00A025AB" w:rsidRPr="002D51C3" w:rsidRDefault="00A025AB" w:rsidP="003950AF">
                  <w:pPr>
                    <w:rPr>
                      <w:iCs/>
                      <w:lang w:val="el-GR"/>
                    </w:rPr>
                  </w:pPr>
                  <w:r w:rsidRPr="002D51C3">
                    <w:rPr>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56C168D" w14:textId="072459DF" w:rsidR="00A025AB" w:rsidRPr="00BA2042" w:rsidRDefault="00DE613E" w:rsidP="003950AF">
                  <w:pPr>
                    <w:jc w:val="center"/>
                    <w:rPr>
                      <w:iCs/>
                      <w:lang w:val="el-GR"/>
                    </w:rPr>
                  </w:pPr>
                  <w:r w:rsidRPr="00BA2042">
                    <w:rPr>
                      <w:iCs/>
                      <w:lang w:val="el-GR"/>
                    </w:rPr>
                    <w:t>26</w:t>
                  </w:r>
                </w:p>
              </w:tc>
            </w:tr>
            <w:tr w:rsidR="00A025AB" w14:paraId="1B17CB2A" w14:textId="77777777">
              <w:tc>
                <w:tcPr>
                  <w:tcW w:w="2467" w:type="dxa"/>
                  <w:tcBorders>
                    <w:top w:val="single" w:sz="4" w:space="0" w:color="auto"/>
                    <w:left w:val="single" w:sz="4" w:space="0" w:color="auto"/>
                    <w:bottom w:val="single" w:sz="4" w:space="0" w:color="auto"/>
                    <w:right w:val="single" w:sz="4" w:space="0" w:color="auto"/>
                  </w:tcBorders>
                </w:tcPr>
                <w:p w14:paraId="2AC760D9" w14:textId="2DBFEE4A" w:rsidR="00A025AB" w:rsidRPr="00B15013" w:rsidRDefault="00B15013" w:rsidP="00A025AB">
                  <w:pPr>
                    <w:rPr>
                      <w:iCs/>
                      <w:lang w:val="el-GR"/>
                    </w:rPr>
                  </w:pPr>
                  <w:r w:rsidRPr="00B15013">
                    <w:rPr>
                      <w:iCs/>
                      <w:lang w:val="el-GR"/>
                    </w:rPr>
                    <w:t xml:space="preserve">Ομαδική </w:t>
                  </w:r>
                  <w:r w:rsidR="006449B0" w:rsidRPr="006449B0">
                    <w:rPr>
                      <w:iCs/>
                      <w:lang w:val="el-GR"/>
                    </w:rPr>
                    <w:t xml:space="preserve"> (</w:t>
                  </w:r>
                  <w:r w:rsidR="006449B0">
                    <w:rPr>
                      <w:iCs/>
                      <w:lang w:val="el-GR"/>
                    </w:rPr>
                    <w:t>3-4 ατόμων</w:t>
                  </w:r>
                  <w:r w:rsidR="006449B0" w:rsidRPr="006449B0">
                    <w:rPr>
                      <w:iCs/>
                      <w:lang w:val="el-GR"/>
                    </w:rPr>
                    <w:t>)</w:t>
                  </w:r>
                  <w:r w:rsidR="006449B0" w:rsidRPr="00B15013">
                    <w:rPr>
                      <w:iCs/>
                      <w:lang w:val="el-GR"/>
                    </w:rPr>
                    <w:t xml:space="preserve"> </w:t>
                  </w:r>
                  <w:r w:rsidR="006449B0">
                    <w:rPr>
                      <w:iCs/>
                      <w:lang w:val="el-GR"/>
                    </w:rPr>
                    <w:t xml:space="preserve">προφορική </w:t>
                  </w:r>
                  <w:r w:rsidRPr="00B15013">
                    <w:rPr>
                      <w:iCs/>
                      <w:lang w:val="el-GR"/>
                    </w:rPr>
                    <w:t>παρουσίαση</w:t>
                  </w:r>
                  <w:r w:rsidR="006449B0">
                    <w:rPr>
                      <w:iCs/>
                      <w:lang w:val="el-GR"/>
                    </w:rPr>
                    <w:t xml:space="preserve"> </w:t>
                  </w:r>
                  <w:r w:rsidR="00462274">
                    <w:rPr>
                      <w:iCs/>
                      <w:lang w:val="el-GR"/>
                    </w:rPr>
                    <w:t xml:space="preserve">σχετικού </w:t>
                  </w:r>
                  <w:r w:rsidRPr="00B15013">
                    <w:rPr>
                      <w:iCs/>
                      <w:lang w:val="el-GR"/>
                    </w:rPr>
                    <w:t>επιστημονικού άρθρου</w:t>
                  </w:r>
                  <w:r w:rsidR="00462274">
                    <w:rPr>
                      <w:iCs/>
                      <w:lang w:val="el-GR"/>
                    </w:rPr>
                    <w:t xml:space="preserve"> επιλεγμένου από τους φοιτητές/</w:t>
                  </w:r>
                  <w:proofErr w:type="spellStart"/>
                  <w:r w:rsidR="00462274">
                    <w:rPr>
                      <w:iCs/>
                      <w:lang w:val="el-GR"/>
                    </w:rPr>
                    <w:t>τριες</w:t>
                  </w:r>
                  <w:proofErr w:type="spellEnd"/>
                  <w:r w:rsidR="00620F3B">
                    <w:rPr>
                      <w:iCs/>
                      <w:lang w:val="el-GR"/>
                    </w:rPr>
                    <w:t xml:space="preserve"> με την καθοδήγηση της διδάσκουσας</w:t>
                  </w:r>
                  <w:r>
                    <w:rPr>
                      <w:iCs/>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14:paraId="3DDB2499" w14:textId="50749A84" w:rsidR="00A025AB" w:rsidRPr="00BA2042" w:rsidRDefault="00DE613E" w:rsidP="003950AF">
                  <w:pPr>
                    <w:jc w:val="center"/>
                    <w:rPr>
                      <w:iCs/>
                      <w:lang w:val="el-GR"/>
                    </w:rPr>
                  </w:pPr>
                  <w:r w:rsidRPr="00BA2042">
                    <w:rPr>
                      <w:iCs/>
                      <w:lang w:val="el-GR"/>
                    </w:rPr>
                    <w:t>20</w:t>
                  </w:r>
                </w:p>
              </w:tc>
            </w:tr>
            <w:tr w:rsidR="00A025AB" w14:paraId="1F64E8B6" w14:textId="77777777">
              <w:tc>
                <w:tcPr>
                  <w:tcW w:w="2467" w:type="dxa"/>
                  <w:tcBorders>
                    <w:top w:val="single" w:sz="4" w:space="0" w:color="auto"/>
                    <w:left w:val="single" w:sz="4" w:space="0" w:color="auto"/>
                    <w:bottom w:val="single" w:sz="4" w:space="0" w:color="auto"/>
                    <w:right w:val="single" w:sz="4" w:space="0" w:color="auto"/>
                  </w:tcBorders>
                </w:tcPr>
                <w:p w14:paraId="7AD9CBF7" w14:textId="1D1E0E38" w:rsidR="00A025AB" w:rsidRPr="00DE613E" w:rsidRDefault="00DE613E">
                  <w:pPr>
                    <w:rPr>
                      <w:iCs/>
                      <w:color w:val="002060"/>
                      <w:lang w:val="el-GR"/>
                    </w:rPr>
                  </w:pPr>
                  <w:r w:rsidRPr="00BA2042">
                    <w:rPr>
                      <w:iCs/>
                      <w:lang w:val="el-GR"/>
                    </w:rPr>
                    <w:t>Μελέτη</w:t>
                  </w:r>
                </w:p>
              </w:tc>
              <w:tc>
                <w:tcPr>
                  <w:tcW w:w="2468" w:type="dxa"/>
                  <w:tcBorders>
                    <w:top w:val="single" w:sz="4" w:space="0" w:color="auto"/>
                    <w:left w:val="single" w:sz="4" w:space="0" w:color="auto"/>
                    <w:bottom w:val="single" w:sz="4" w:space="0" w:color="auto"/>
                    <w:right w:val="single" w:sz="4" w:space="0" w:color="auto"/>
                  </w:tcBorders>
                </w:tcPr>
                <w:p w14:paraId="1072CE66" w14:textId="036330D6" w:rsidR="00A025AB" w:rsidRPr="00DE613E" w:rsidRDefault="00DE613E">
                  <w:pPr>
                    <w:jc w:val="center"/>
                    <w:rPr>
                      <w:color w:val="002060"/>
                      <w:lang w:val="el-GR"/>
                    </w:rPr>
                  </w:pPr>
                  <w:r w:rsidRPr="00BA2042">
                    <w:rPr>
                      <w:iCs/>
                      <w:lang w:val="el-GR"/>
                    </w:rPr>
                    <w:t>38</w:t>
                  </w:r>
                </w:p>
              </w:tc>
            </w:tr>
            <w:tr w:rsidR="00B15013" w14:paraId="6DF45459" w14:textId="77777777" w:rsidTr="004170DB">
              <w:tc>
                <w:tcPr>
                  <w:tcW w:w="2467" w:type="dxa"/>
                  <w:tcBorders>
                    <w:top w:val="single" w:sz="4" w:space="0" w:color="auto"/>
                    <w:left w:val="single" w:sz="4" w:space="0" w:color="auto"/>
                    <w:bottom w:val="single" w:sz="4" w:space="0" w:color="auto"/>
                    <w:right w:val="single" w:sz="4" w:space="0" w:color="auto"/>
                  </w:tcBorders>
                </w:tcPr>
                <w:p w14:paraId="7D4056CB" w14:textId="5C4155A9" w:rsidR="00B15013" w:rsidRDefault="00B15013" w:rsidP="00B15013">
                  <w:pPr>
                    <w:rPr>
                      <w:rFonts w:ascii="Calibri" w:hAnsi="Calibri"/>
                      <w:iCs/>
                      <w:color w:val="002060"/>
                    </w:rPr>
                  </w:pPr>
                  <w:r w:rsidRPr="00A025AB">
                    <w:rPr>
                      <w:iCs/>
                      <w:lang w:val="el-GR"/>
                    </w:rPr>
                    <w:t>Σύνολο</w:t>
                  </w:r>
                  <w:r w:rsidRPr="00A025AB">
                    <w:rPr>
                      <w:iCs/>
                    </w:rPr>
                    <w:t xml:space="preserve"> </w:t>
                  </w:r>
                  <w:r w:rsidRPr="00A025AB">
                    <w:rPr>
                      <w:iCs/>
                      <w:lang w:val="el-GR"/>
                    </w:rPr>
                    <w:t>Μαθήματος</w:t>
                  </w:r>
                  <w:r w:rsidRPr="00A025AB">
                    <w:rPr>
                      <w:iCs/>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284EB14B" w14:textId="44D67435" w:rsidR="00B15013" w:rsidRPr="00DE613E" w:rsidRDefault="00DE613E" w:rsidP="00B15013">
                  <w:pPr>
                    <w:jc w:val="center"/>
                    <w:rPr>
                      <w:rFonts w:ascii="Calibri" w:hAnsi="Calibri" w:cs="Arial"/>
                      <w:color w:val="002060"/>
                      <w:sz w:val="20"/>
                      <w:szCs w:val="20"/>
                      <w:lang w:val="el-GR"/>
                    </w:rPr>
                  </w:pPr>
                  <w:r w:rsidRPr="00BA2042">
                    <w:rPr>
                      <w:iCs/>
                      <w:lang w:val="el-GR"/>
                    </w:rPr>
                    <w:t>84</w:t>
                  </w:r>
                </w:p>
              </w:tc>
            </w:tr>
            <w:tr w:rsidR="00B15013" w14:paraId="3BAC9573" w14:textId="77777777">
              <w:tc>
                <w:tcPr>
                  <w:tcW w:w="2467" w:type="dxa"/>
                  <w:tcBorders>
                    <w:top w:val="single" w:sz="4" w:space="0" w:color="auto"/>
                    <w:left w:val="single" w:sz="4" w:space="0" w:color="auto"/>
                    <w:bottom w:val="single" w:sz="4" w:space="0" w:color="auto"/>
                    <w:right w:val="single" w:sz="4" w:space="0" w:color="auto"/>
                  </w:tcBorders>
                </w:tcPr>
                <w:p w14:paraId="5154CCD2" w14:textId="77777777" w:rsidR="00B15013" w:rsidRDefault="00B15013" w:rsidP="00B15013">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D42831C" w14:textId="77777777" w:rsidR="00B15013" w:rsidRDefault="00B15013" w:rsidP="00B15013">
                  <w:pPr>
                    <w:jc w:val="center"/>
                    <w:rPr>
                      <w:rFonts w:ascii="Calibri" w:hAnsi="Calibri" w:cs="Arial"/>
                      <w:color w:val="002060"/>
                      <w:sz w:val="20"/>
                      <w:szCs w:val="20"/>
                      <w:lang w:val="el-GR"/>
                    </w:rPr>
                  </w:pPr>
                </w:p>
              </w:tc>
            </w:tr>
            <w:tr w:rsidR="00B15013" w14:paraId="0A6B0DF6" w14:textId="77777777">
              <w:tc>
                <w:tcPr>
                  <w:tcW w:w="2467" w:type="dxa"/>
                  <w:tcBorders>
                    <w:top w:val="single" w:sz="4" w:space="0" w:color="auto"/>
                    <w:left w:val="single" w:sz="4" w:space="0" w:color="auto"/>
                    <w:bottom w:val="single" w:sz="4" w:space="0" w:color="auto"/>
                    <w:right w:val="single" w:sz="4" w:space="0" w:color="auto"/>
                  </w:tcBorders>
                </w:tcPr>
                <w:p w14:paraId="66EE332B" w14:textId="77777777" w:rsidR="00B15013" w:rsidRDefault="00B15013" w:rsidP="00B15013">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5B2DE305" w14:textId="77777777" w:rsidR="00B15013" w:rsidRDefault="00B15013" w:rsidP="00B15013">
                  <w:pPr>
                    <w:rPr>
                      <w:rFonts w:ascii="Calibri" w:hAnsi="Calibri" w:cs="Arial"/>
                      <w:i/>
                      <w:color w:val="002060"/>
                      <w:sz w:val="16"/>
                      <w:szCs w:val="16"/>
                      <w:lang w:val="el-GR"/>
                    </w:rPr>
                  </w:pPr>
                </w:p>
              </w:tc>
            </w:tr>
          </w:tbl>
          <w:p w14:paraId="213B9F4C" w14:textId="77777777" w:rsidR="00955FA7" w:rsidRDefault="00955FA7">
            <w:pPr>
              <w:rPr>
                <w:rFonts w:ascii="Tahoma" w:hAnsi="Tahoma" w:cs="Tahoma"/>
              </w:rPr>
            </w:pPr>
          </w:p>
        </w:tc>
      </w:tr>
      <w:tr w:rsidR="00955FA7" w:rsidRPr="00B15013" w14:paraId="37D64CEE" w14:textId="77777777" w:rsidTr="00955FA7">
        <w:tc>
          <w:tcPr>
            <w:tcW w:w="3306" w:type="dxa"/>
            <w:tcBorders>
              <w:top w:val="single" w:sz="4" w:space="0" w:color="auto"/>
              <w:left w:val="single" w:sz="4" w:space="0" w:color="auto"/>
              <w:bottom w:val="single" w:sz="4" w:space="0" w:color="auto"/>
              <w:right w:val="single" w:sz="4" w:space="0" w:color="auto"/>
            </w:tcBorders>
          </w:tcPr>
          <w:p w14:paraId="4683CC19"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14:paraId="4939C614"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4870D5CA" w14:textId="77777777" w:rsidR="00955FA7" w:rsidRDefault="00955FA7">
            <w:pPr>
              <w:jc w:val="both"/>
              <w:rPr>
                <w:rFonts w:ascii="Calibri" w:hAnsi="Calibri" w:cs="Arial"/>
                <w:i/>
                <w:sz w:val="16"/>
                <w:szCs w:val="16"/>
                <w:lang w:val="el-GR"/>
              </w:rPr>
            </w:pPr>
          </w:p>
          <w:p w14:paraId="2BC68F22" w14:textId="77777777"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B6DE2A4" w14:textId="77777777" w:rsidR="00955FA7" w:rsidRDefault="00955FA7">
            <w:pPr>
              <w:jc w:val="both"/>
              <w:rPr>
                <w:rFonts w:ascii="Calibri" w:hAnsi="Calibri" w:cs="Arial"/>
                <w:i/>
                <w:sz w:val="16"/>
                <w:szCs w:val="16"/>
                <w:lang w:val="el-GR"/>
              </w:rPr>
            </w:pPr>
          </w:p>
          <w:p w14:paraId="419C9EDF"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30879D11" w14:textId="77777777" w:rsidR="00955FA7" w:rsidRDefault="00955FA7">
            <w:pPr>
              <w:rPr>
                <w:rFonts w:ascii="Calibri" w:hAnsi="Calibri" w:cs="Arial"/>
                <w:color w:val="002060"/>
                <w:lang w:val="el-GR"/>
              </w:rPr>
            </w:pPr>
          </w:p>
          <w:p w14:paraId="4979B4C7" w14:textId="4A7C68F0" w:rsidR="00A025AB" w:rsidRDefault="00A025AB" w:rsidP="00A025AB">
            <w:pPr>
              <w:rPr>
                <w:color w:val="000000"/>
                <w:lang w:val="el-GR" w:eastAsia="el-GR"/>
              </w:rPr>
            </w:pPr>
            <w:r w:rsidRPr="00B15013">
              <w:rPr>
                <w:lang w:val="el-GR"/>
              </w:rPr>
              <w:t xml:space="preserve">Ι. </w:t>
            </w:r>
            <w:r w:rsidR="00B15013" w:rsidRPr="00B15013">
              <w:rPr>
                <w:color w:val="000000"/>
                <w:lang w:val="el-GR" w:eastAsia="el-GR"/>
              </w:rPr>
              <w:t xml:space="preserve">Μέσος όρος δύο γραπτών εξετάσεων (65%) που βασίζονται σε μεθόδους αντικειμενικής αξιολόγησης (ερωτήσεις </w:t>
            </w:r>
            <w:r w:rsidR="00274E27">
              <w:rPr>
                <w:color w:val="000000"/>
                <w:lang w:val="el-GR" w:eastAsia="el-GR"/>
              </w:rPr>
              <w:t>σ</w:t>
            </w:r>
            <w:r w:rsidR="00B15013" w:rsidRPr="00B15013">
              <w:rPr>
                <w:color w:val="000000"/>
                <w:lang w:val="el-GR" w:eastAsia="el-GR"/>
              </w:rPr>
              <w:t>ωστό/</w:t>
            </w:r>
            <w:r w:rsidR="00274E27">
              <w:rPr>
                <w:color w:val="000000"/>
                <w:lang w:val="el-GR" w:eastAsia="el-GR"/>
              </w:rPr>
              <w:t>λ</w:t>
            </w:r>
            <w:r w:rsidR="00B15013" w:rsidRPr="00B15013">
              <w:rPr>
                <w:color w:val="000000"/>
                <w:lang w:val="el-GR" w:eastAsia="el-GR"/>
              </w:rPr>
              <w:t>άθος, ερωτήσεις πολλαπλής επιλογής, ερωτήσεις αντιστοίχισης κ.λπ.)</w:t>
            </w:r>
          </w:p>
          <w:p w14:paraId="0DBABD77" w14:textId="77777777" w:rsidR="00B15013" w:rsidRPr="002D51C3" w:rsidRDefault="00B15013" w:rsidP="00A025AB">
            <w:pPr>
              <w:rPr>
                <w:lang w:val="el-GR"/>
              </w:rPr>
            </w:pPr>
          </w:p>
          <w:p w14:paraId="5D19221D" w14:textId="238E95E3" w:rsidR="00955FA7" w:rsidRDefault="00A025AB" w:rsidP="00A025AB">
            <w:pPr>
              <w:rPr>
                <w:rFonts w:ascii="Calibri" w:hAnsi="Calibri" w:cs="Arial"/>
                <w:color w:val="002060"/>
                <w:lang w:val="el-GR"/>
              </w:rPr>
            </w:pPr>
            <w:r w:rsidRPr="002D51C3">
              <w:rPr>
                <w:lang w:val="el-GR"/>
              </w:rPr>
              <w:t xml:space="preserve">ΙΙΙ. </w:t>
            </w:r>
            <w:r w:rsidR="00B15013" w:rsidRPr="00B15013">
              <w:rPr>
                <w:lang w:val="el-GR"/>
              </w:rPr>
              <w:t xml:space="preserve">Ομαδική </w:t>
            </w:r>
            <w:r w:rsidR="00615C37">
              <w:rPr>
                <w:lang w:val="el-GR"/>
              </w:rPr>
              <w:t xml:space="preserve">προφορική </w:t>
            </w:r>
            <w:r w:rsidR="00B15013" w:rsidRPr="00B15013">
              <w:rPr>
                <w:lang w:val="el-GR"/>
              </w:rPr>
              <w:t>παρουσίαση επιστημονικού άρθρου</w:t>
            </w:r>
            <w:r w:rsidR="00B15013">
              <w:rPr>
                <w:lang w:val="el-GR"/>
              </w:rPr>
              <w:t xml:space="preserve"> </w:t>
            </w:r>
            <w:r w:rsidRPr="002D51C3">
              <w:rPr>
                <w:lang w:val="el-GR"/>
              </w:rPr>
              <w:t>(</w:t>
            </w:r>
            <w:r>
              <w:rPr>
                <w:lang w:val="el-GR"/>
              </w:rPr>
              <w:t>35</w:t>
            </w:r>
            <w:r w:rsidRPr="002D51C3">
              <w:rPr>
                <w:lang w:val="el-GR"/>
              </w:rPr>
              <w:t>%)</w:t>
            </w:r>
          </w:p>
          <w:p w14:paraId="283E9AFD" w14:textId="77777777" w:rsidR="00955FA7" w:rsidRDefault="00955FA7">
            <w:pPr>
              <w:rPr>
                <w:rFonts w:ascii="Calibri" w:hAnsi="Calibri" w:cs="Arial"/>
                <w:color w:val="002060"/>
                <w:lang w:val="el-GR"/>
              </w:rPr>
            </w:pPr>
          </w:p>
          <w:p w14:paraId="399509E1" w14:textId="77777777" w:rsidR="00955FA7" w:rsidRDefault="006D09B2">
            <w:pPr>
              <w:rPr>
                <w:lang w:val="el-GR"/>
              </w:rPr>
            </w:pPr>
            <w:r w:rsidRPr="006D09B2">
              <w:rPr>
                <w:u w:val="single"/>
                <w:lang w:val="el-GR"/>
              </w:rPr>
              <w:t>Κριτήρια αξιολόγησης</w:t>
            </w:r>
            <w:r w:rsidRPr="006D09B2">
              <w:rPr>
                <w:lang w:val="el-GR"/>
              </w:rPr>
              <w:t xml:space="preserve">: </w:t>
            </w:r>
            <w:r w:rsidR="00A3164D" w:rsidRPr="00A3164D">
              <w:rPr>
                <w:lang w:val="el-GR"/>
              </w:rPr>
              <w:t>Αναφέρονται στην πρώτη διάλεξη του μαθήματος και επαναλαμβάνονται κατά την διάρκεια των μαθημάτων εφόσον κριθεί απαραίτητο</w:t>
            </w:r>
            <w:r w:rsidR="00A3164D">
              <w:rPr>
                <w:lang w:val="el-GR"/>
              </w:rPr>
              <w:t>.</w:t>
            </w:r>
            <w:r w:rsidR="00B15013">
              <w:rPr>
                <w:lang w:val="el-GR"/>
              </w:rPr>
              <w:t xml:space="preserve"> </w:t>
            </w:r>
            <w:r w:rsidR="00A3164D">
              <w:rPr>
                <w:lang w:val="el-GR"/>
              </w:rPr>
              <w:t>Βρίσκονται αναρτημένα στην σελίδα του μαθήματος (</w:t>
            </w:r>
            <w:r w:rsidR="00A3164D">
              <w:t>e</w:t>
            </w:r>
            <w:r w:rsidR="00A3164D" w:rsidRPr="006D09B2">
              <w:rPr>
                <w:lang w:val="el-GR"/>
              </w:rPr>
              <w:t>-</w:t>
            </w:r>
            <w:r w:rsidR="00A3164D">
              <w:t>course</w:t>
            </w:r>
            <w:r w:rsidR="00A3164D" w:rsidRPr="006D09B2">
              <w:rPr>
                <w:lang w:val="el-GR"/>
              </w:rPr>
              <w:t>)</w:t>
            </w:r>
          </w:p>
          <w:p w14:paraId="04CC9755" w14:textId="6ACF9BB3" w:rsidR="008F4403" w:rsidRPr="006D09B2" w:rsidRDefault="008F4403">
            <w:pPr>
              <w:rPr>
                <w:lang w:val="el-GR"/>
              </w:rPr>
            </w:pPr>
          </w:p>
        </w:tc>
      </w:tr>
    </w:tbl>
    <w:p w14:paraId="33521104"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D4646D" w14:paraId="39FF27FF" w14:textId="77777777" w:rsidTr="00955FA7">
        <w:tc>
          <w:tcPr>
            <w:tcW w:w="8472" w:type="dxa"/>
            <w:tcBorders>
              <w:top w:val="single" w:sz="4" w:space="0" w:color="auto"/>
              <w:left w:val="single" w:sz="4" w:space="0" w:color="auto"/>
              <w:bottom w:val="single" w:sz="4" w:space="0" w:color="auto"/>
              <w:right w:val="single" w:sz="4" w:space="0" w:color="auto"/>
            </w:tcBorders>
          </w:tcPr>
          <w:p w14:paraId="54A529D2" w14:textId="44AA96B5" w:rsidR="00364334" w:rsidRDefault="00B86DC5" w:rsidP="00B86DC5">
            <w:pPr>
              <w:rPr>
                <w:rFonts w:ascii="Cambria" w:hAnsi="Cambria"/>
                <w:bCs/>
                <w:color w:val="000000"/>
                <w:sz w:val="20"/>
                <w:szCs w:val="20"/>
                <w:lang w:val="en-GB"/>
              </w:rPr>
            </w:pPr>
            <w:proofErr w:type="spellStart"/>
            <w:r w:rsidRPr="00B86DC5">
              <w:rPr>
                <w:rFonts w:ascii="Cambria" w:hAnsi="Cambria"/>
                <w:bCs/>
                <w:color w:val="000000"/>
                <w:sz w:val="20"/>
                <w:szCs w:val="20"/>
                <w:lang w:val="en-GB"/>
              </w:rPr>
              <w:t>Σύγγρ</w:t>
            </w:r>
            <w:proofErr w:type="spellEnd"/>
            <w:r w:rsidRPr="00B86DC5">
              <w:rPr>
                <w:rFonts w:ascii="Cambria" w:hAnsi="Cambria"/>
                <w:bCs/>
                <w:color w:val="000000"/>
                <w:sz w:val="20"/>
                <w:szCs w:val="20"/>
                <w:lang w:val="en-GB"/>
              </w:rPr>
              <w:t xml:space="preserve">αμμα: </w:t>
            </w:r>
            <w:proofErr w:type="spellStart"/>
            <w:r w:rsidR="00364334" w:rsidRPr="00364334">
              <w:rPr>
                <w:rFonts w:ascii="Cambria" w:hAnsi="Cambria"/>
                <w:bCs/>
                <w:color w:val="000000"/>
                <w:sz w:val="20"/>
                <w:szCs w:val="20"/>
                <w:lang w:val="en-GB"/>
              </w:rPr>
              <w:t>Σημειώσεις</w:t>
            </w:r>
            <w:proofErr w:type="spellEnd"/>
            <w:r w:rsidR="00364334" w:rsidRPr="00364334">
              <w:rPr>
                <w:rFonts w:ascii="Cambria" w:hAnsi="Cambria"/>
                <w:bCs/>
                <w:color w:val="000000"/>
                <w:sz w:val="20"/>
                <w:szCs w:val="20"/>
                <w:lang w:val="en-GB"/>
              </w:rPr>
              <w:t xml:space="preserve"> </w:t>
            </w:r>
            <w:proofErr w:type="spellStart"/>
            <w:r w:rsidR="00364334" w:rsidRPr="00364334">
              <w:rPr>
                <w:rFonts w:ascii="Cambria" w:hAnsi="Cambria"/>
                <w:bCs/>
                <w:color w:val="000000"/>
                <w:sz w:val="20"/>
                <w:szCs w:val="20"/>
                <w:lang w:val="en-GB"/>
              </w:rPr>
              <w:t>της</w:t>
            </w:r>
            <w:proofErr w:type="spellEnd"/>
            <w:r w:rsidR="00364334" w:rsidRPr="00364334">
              <w:rPr>
                <w:rFonts w:ascii="Cambria" w:hAnsi="Cambria"/>
                <w:bCs/>
                <w:color w:val="000000"/>
                <w:sz w:val="20"/>
                <w:szCs w:val="20"/>
                <w:lang w:val="en-GB"/>
              </w:rPr>
              <w:t xml:space="preserve"> </w:t>
            </w:r>
            <w:proofErr w:type="spellStart"/>
            <w:r w:rsidR="00364334" w:rsidRPr="00364334">
              <w:rPr>
                <w:rFonts w:ascii="Cambria" w:hAnsi="Cambria"/>
                <w:bCs/>
                <w:color w:val="000000"/>
                <w:sz w:val="20"/>
                <w:szCs w:val="20"/>
                <w:lang w:val="en-GB"/>
              </w:rPr>
              <w:t>διδάσκουσ</w:t>
            </w:r>
            <w:proofErr w:type="spellEnd"/>
            <w:r w:rsidR="00364334" w:rsidRPr="00364334">
              <w:rPr>
                <w:rFonts w:ascii="Cambria" w:hAnsi="Cambria"/>
                <w:bCs/>
                <w:color w:val="000000"/>
                <w:sz w:val="20"/>
                <w:szCs w:val="20"/>
                <w:lang w:val="en-GB"/>
              </w:rPr>
              <w:t xml:space="preserve">ας </w:t>
            </w:r>
          </w:p>
          <w:p w14:paraId="70613335" w14:textId="5BF66652" w:rsidR="00B86DC5" w:rsidRDefault="00B86DC5" w:rsidP="00DD4972">
            <w:pPr>
              <w:ind w:left="720"/>
              <w:rPr>
                <w:rFonts w:ascii="Cambria" w:hAnsi="Cambria"/>
                <w:bCs/>
                <w:color w:val="000000"/>
                <w:sz w:val="20"/>
                <w:szCs w:val="20"/>
                <w:lang w:val="en-GB"/>
              </w:rPr>
            </w:pPr>
          </w:p>
          <w:p w14:paraId="6B054811" w14:textId="77777777" w:rsidR="00B86DC5" w:rsidRDefault="00B86DC5" w:rsidP="00B86DC5">
            <w:pPr>
              <w:jc w:val="both"/>
              <w:rPr>
                <w:rFonts w:ascii="Calibri" w:hAnsi="Calibri" w:cs="Arial"/>
                <w:i/>
                <w:sz w:val="16"/>
                <w:szCs w:val="16"/>
                <w:lang w:val="el-GR"/>
              </w:rPr>
            </w:pPr>
            <w:r>
              <w:rPr>
                <w:rFonts w:ascii="Calibri" w:hAnsi="Calibri" w:cs="Arial"/>
                <w:i/>
                <w:sz w:val="16"/>
                <w:szCs w:val="16"/>
                <w:lang w:val="el-GR"/>
              </w:rPr>
              <w:t>- Προτεινόμενη Βιβλιογραφία :</w:t>
            </w:r>
          </w:p>
          <w:p w14:paraId="66A9B902" w14:textId="77777777" w:rsidR="00DD4972" w:rsidRPr="000E54CA" w:rsidRDefault="00DD4972" w:rsidP="00DD4972">
            <w:pPr>
              <w:ind w:left="720"/>
              <w:rPr>
                <w:rFonts w:ascii="Cambria" w:hAnsi="Cambria"/>
                <w:bCs/>
                <w:color w:val="000000"/>
                <w:sz w:val="20"/>
                <w:szCs w:val="20"/>
                <w:lang w:val="en-GB"/>
              </w:rPr>
            </w:pPr>
          </w:p>
          <w:p w14:paraId="30F227E9" w14:textId="77777777" w:rsidR="003959ED" w:rsidRPr="003959ED" w:rsidRDefault="003959ED" w:rsidP="003959ED">
            <w:pPr>
              <w:pStyle w:val="ListParagraph"/>
              <w:numPr>
                <w:ilvl w:val="0"/>
                <w:numId w:val="4"/>
              </w:numPr>
              <w:rPr>
                <w:rFonts w:ascii="Cambria" w:hAnsi="Cambria"/>
                <w:bCs/>
                <w:color w:val="000000"/>
                <w:sz w:val="20"/>
                <w:szCs w:val="20"/>
                <w:lang w:val="en-GB"/>
              </w:rPr>
            </w:pPr>
            <w:proofErr w:type="spellStart"/>
            <w:r w:rsidRPr="003959ED">
              <w:rPr>
                <w:rFonts w:ascii="Cambria" w:hAnsi="Cambria"/>
                <w:bCs/>
                <w:color w:val="000000"/>
                <w:sz w:val="20"/>
                <w:szCs w:val="20"/>
                <w:lang w:val="en-GB"/>
              </w:rPr>
              <w:t>Baars</w:t>
            </w:r>
            <w:proofErr w:type="spellEnd"/>
            <w:r w:rsidRPr="003959ED">
              <w:rPr>
                <w:rFonts w:ascii="Cambria" w:hAnsi="Cambria"/>
                <w:bCs/>
                <w:color w:val="000000"/>
                <w:sz w:val="20"/>
                <w:szCs w:val="20"/>
                <w:lang w:val="en-GB"/>
              </w:rPr>
              <w:t xml:space="preserve"> &amp; Gage (2014): Cognition, brain, and consciousness: Introduction to cognitive neuroscience (2</w:t>
            </w:r>
            <w:r w:rsidRPr="003959ED">
              <w:rPr>
                <w:rFonts w:ascii="Cambria" w:hAnsi="Cambria"/>
                <w:bCs/>
                <w:color w:val="000000"/>
                <w:sz w:val="20"/>
                <w:szCs w:val="20"/>
                <w:vertAlign w:val="superscript"/>
                <w:lang w:val="en-GB"/>
              </w:rPr>
              <w:t>nd</w:t>
            </w:r>
            <w:r w:rsidRPr="003959ED">
              <w:rPr>
                <w:rFonts w:ascii="Cambria" w:hAnsi="Cambria"/>
                <w:bCs/>
                <w:color w:val="000000"/>
                <w:sz w:val="20"/>
                <w:szCs w:val="20"/>
                <w:lang w:val="en-GB"/>
              </w:rPr>
              <w:t xml:space="preserve"> ed.), Amsterdam: Academic Press.</w:t>
            </w:r>
          </w:p>
          <w:p w14:paraId="0DE17ACB" w14:textId="45B671E2" w:rsidR="003959ED" w:rsidRPr="003959ED" w:rsidRDefault="003959ED" w:rsidP="003959ED">
            <w:pPr>
              <w:numPr>
                <w:ilvl w:val="0"/>
                <w:numId w:val="4"/>
              </w:numPr>
              <w:rPr>
                <w:rFonts w:ascii="Cambria" w:hAnsi="Cambria"/>
                <w:bCs/>
                <w:color w:val="000000"/>
                <w:sz w:val="20"/>
                <w:szCs w:val="20"/>
                <w:lang w:val="en-GB"/>
              </w:rPr>
            </w:pPr>
            <w:r w:rsidRPr="00C12A59">
              <w:rPr>
                <w:rFonts w:ascii="Cambria" w:hAnsi="Cambria"/>
                <w:bCs/>
                <w:color w:val="000000"/>
                <w:sz w:val="20"/>
                <w:szCs w:val="20"/>
                <w:lang w:val="en-GB"/>
              </w:rPr>
              <w:t xml:space="preserve">Gazzaniga, </w:t>
            </w:r>
            <w:proofErr w:type="spellStart"/>
            <w:r w:rsidRPr="00C12A59">
              <w:rPr>
                <w:rFonts w:ascii="Cambria" w:hAnsi="Cambria"/>
                <w:bCs/>
                <w:color w:val="000000"/>
                <w:sz w:val="20"/>
                <w:szCs w:val="20"/>
                <w:lang w:val="en-GB"/>
              </w:rPr>
              <w:t>Ivry</w:t>
            </w:r>
            <w:proofErr w:type="spellEnd"/>
            <w:r w:rsidRPr="00C12A59">
              <w:rPr>
                <w:rFonts w:ascii="Cambria" w:hAnsi="Cambria"/>
                <w:bCs/>
                <w:color w:val="000000"/>
                <w:sz w:val="20"/>
                <w:szCs w:val="20"/>
                <w:lang w:val="en-GB"/>
              </w:rPr>
              <w:t xml:space="preserve"> &amp; Mangun (2014): Cognitive Neuroscience: The Biology of the Mind (4</w:t>
            </w:r>
            <w:r w:rsidRPr="00C12A59">
              <w:rPr>
                <w:rFonts w:ascii="Cambria" w:hAnsi="Cambria"/>
                <w:bCs/>
                <w:color w:val="000000"/>
                <w:sz w:val="20"/>
                <w:szCs w:val="20"/>
                <w:vertAlign w:val="superscript"/>
                <w:lang w:val="en-GB"/>
              </w:rPr>
              <w:t>th</w:t>
            </w:r>
            <w:r w:rsidRPr="00C12A59">
              <w:rPr>
                <w:rFonts w:ascii="Cambria" w:hAnsi="Cambria"/>
                <w:bCs/>
                <w:color w:val="000000"/>
                <w:sz w:val="20"/>
                <w:szCs w:val="20"/>
                <w:lang w:val="en-GB"/>
              </w:rPr>
              <w:t xml:space="preserve"> ed.), New York, NY: W. W. Norton. </w:t>
            </w:r>
          </w:p>
          <w:p w14:paraId="55C014AE" w14:textId="77777777" w:rsidR="00DD4972" w:rsidRPr="00C12A59" w:rsidRDefault="00DD4972" w:rsidP="00DD4972">
            <w:pPr>
              <w:numPr>
                <w:ilvl w:val="0"/>
                <w:numId w:val="4"/>
              </w:numPr>
              <w:rPr>
                <w:rFonts w:ascii="Cambria" w:hAnsi="Cambria"/>
                <w:bCs/>
                <w:color w:val="000000"/>
                <w:sz w:val="20"/>
                <w:szCs w:val="20"/>
                <w:lang w:val="en-GB"/>
              </w:rPr>
            </w:pPr>
            <w:r w:rsidRPr="00C12A59">
              <w:rPr>
                <w:rFonts w:ascii="Cambria" w:hAnsi="Cambria"/>
                <w:bCs/>
                <w:color w:val="000000"/>
                <w:sz w:val="20"/>
                <w:szCs w:val="20"/>
                <w:lang w:val="en-GB"/>
              </w:rPr>
              <w:t>Purves et al. (2013): Principles of Cognitive Neuroscience (2</w:t>
            </w:r>
            <w:r w:rsidRPr="00C12A59">
              <w:rPr>
                <w:rFonts w:ascii="Cambria" w:hAnsi="Cambria"/>
                <w:bCs/>
                <w:color w:val="000000"/>
                <w:sz w:val="20"/>
                <w:szCs w:val="20"/>
                <w:vertAlign w:val="superscript"/>
                <w:lang w:val="en-GB"/>
              </w:rPr>
              <w:t>nd</w:t>
            </w:r>
            <w:r w:rsidRPr="00C12A59">
              <w:rPr>
                <w:rFonts w:ascii="Cambria" w:hAnsi="Cambria"/>
                <w:bCs/>
                <w:color w:val="000000"/>
                <w:sz w:val="20"/>
                <w:szCs w:val="20"/>
                <w:lang w:val="en-GB"/>
              </w:rPr>
              <w:t xml:space="preserve"> ed.), Sunderland, MA: Sinauer.</w:t>
            </w:r>
          </w:p>
          <w:p w14:paraId="44E62C08" w14:textId="77777777" w:rsidR="00DD4972" w:rsidRPr="00C12A59" w:rsidRDefault="00DD4972" w:rsidP="00DD4972">
            <w:pPr>
              <w:numPr>
                <w:ilvl w:val="0"/>
                <w:numId w:val="4"/>
              </w:numPr>
              <w:rPr>
                <w:rFonts w:ascii="Cambria" w:hAnsi="Cambria"/>
                <w:bCs/>
                <w:color w:val="000000"/>
                <w:sz w:val="20"/>
                <w:szCs w:val="20"/>
                <w:lang w:val="en-GB"/>
              </w:rPr>
            </w:pPr>
            <w:r w:rsidRPr="00C12A59">
              <w:rPr>
                <w:rFonts w:ascii="Cambria" w:hAnsi="Cambria"/>
                <w:bCs/>
                <w:color w:val="000000"/>
                <w:sz w:val="20"/>
                <w:szCs w:val="20"/>
                <w:lang w:val="en-GB"/>
              </w:rPr>
              <w:t xml:space="preserve">Kolb, Whishaw &amp; </w:t>
            </w:r>
            <w:proofErr w:type="spellStart"/>
            <w:r w:rsidRPr="00C12A59">
              <w:rPr>
                <w:rFonts w:ascii="Cambria" w:hAnsi="Cambria"/>
                <w:bCs/>
                <w:color w:val="000000"/>
                <w:sz w:val="20"/>
                <w:szCs w:val="20"/>
                <w:lang w:val="en-GB"/>
              </w:rPr>
              <w:t>Teskey</w:t>
            </w:r>
            <w:proofErr w:type="spellEnd"/>
            <w:r w:rsidRPr="00C12A59">
              <w:rPr>
                <w:rFonts w:ascii="Cambria" w:hAnsi="Cambria"/>
                <w:bCs/>
                <w:color w:val="000000"/>
                <w:sz w:val="20"/>
                <w:szCs w:val="20"/>
                <w:lang w:val="en-GB"/>
              </w:rPr>
              <w:t xml:space="preserve"> (2016): An Introduction to Brain and </w:t>
            </w:r>
            <w:proofErr w:type="spellStart"/>
            <w:r w:rsidRPr="00C12A59">
              <w:rPr>
                <w:rFonts w:ascii="Cambria" w:hAnsi="Cambria"/>
                <w:bCs/>
                <w:color w:val="000000"/>
                <w:sz w:val="20"/>
                <w:szCs w:val="20"/>
                <w:lang w:val="en-GB"/>
              </w:rPr>
              <w:t>Behavior</w:t>
            </w:r>
            <w:proofErr w:type="spellEnd"/>
            <w:r w:rsidRPr="00C12A59">
              <w:rPr>
                <w:rFonts w:ascii="Cambria" w:hAnsi="Cambria"/>
                <w:bCs/>
                <w:color w:val="000000"/>
                <w:sz w:val="20"/>
                <w:szCs w:val="20"/>
                <w:lang w:val="en-GB"/>
              </w:rPr>
              <w:t xml:space="preserve"> (5</w:t>
            </w:r>
            <w:r w:rsidRPr="00C12A59">
              <w:rPr>
                <w:rFonts w:ascii="Cambria" w:hAnsi="Cambria"/>
                <w:bCs/>
                <w:color w:val="000000"/>
                <w:sz w:val="20"/>
                <w:szCs w:val="20"/>
                <w:vertAlign w:val="superscript"/>
                <w:lang w:val="en-GB"/>
              </w:rPr>
              <w:t>th</w:t>
            </w:r>
            <w:r w:rsidRPr="00C12A59">
              <w:rPr>
                <w:rFonts w:ascii="Cambria" w:hAnsi="Cambria"/>
                <w:bCs/>
                <w:color w:val="000000"/>
                <w:sz w:val="20"/>
                <w:szCs w:val="20"/>
                <w:lang w:val="en-GB"/>
              </w:rPr>
              <w:t xml:space="preserve"> ed.), New York, NY: Worth Publishers.</w:t>
            </w:r>
          </w:p>
          <w:p w14:paraId="527F971B" w14:textId="77777777" w:rsidR="00DD4972" w:rsidRPr="00DD4972" w:rsidRDefault="00DD4972" w:rsidP="00DD4972">
            <w:pPr>
              <w:shd w:val="clear" w:color="auto" w:fill="FFFFFF"/>
              <w:rPr>
                <w:lang w:val="en-GB"/>
              </w:rPr>
            </w:pPr>
          </w:p>
          <w:p w14:paraId="29E75F3C" w14:textId="77777777" w:rsidR="00DD4972" w:rsidRDefault="00DD4972" w:rsidP="00DD4972">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2487F025" w14:textId="77777777" w:rsidR="00DD4972" w:rsidRPr="00C12A59" w:rsidRDefault="00DC6A33" w:rsidP="00DD4972">
            <w:pPr>
              <w:numPr>
                <w:ilvl w:val="0"/>
                <w:numId w:val="5"/>
              </w:numPr>
              <w:jc w:val="both"/>
              <w:rPr>
                <w:rFonts w:ascii="Cambria" w:hAnsi="Cambria"/>
                <w:sz w:val="20"/>
                <w:szCs w:val="20"/>
              </w:rPr>
            </w:pPr>
            <w:r w:rsidRPr="00DD4972">
              <w:rPr>
                <w:lang w:val="en-GB"/>
              </w:rPr>
              <w:t xml:space="preserve"> </w:t>
            </w:r>
            <w:r w:rsidR="00DD4972" w:rsidRPr="00C12A59">
              <w:rPr>
                <w:rFonts w:ascii="Cambria" w:hAnsi="Cambria"/>
                <w:sz w:val="20"/>
                <w:szCs w:val="20"/>
              </w:rPr>
              <w:t>Biological psychiatry. Cognitive neuroscience and neuroimaging (Elsevier)</w:t>
            </w:r>
          </w:p>
          <w:p w14:paraId="0E147CC8" w14:textId="77777777" w:rsidR="00DD4972" w:rsidRPr="00C12A59" w:rsidRDefault="00DD4972" w:rsidP="00DD4972">
            <w:pPr>
              <w:numPr>
                <w:ilvl w:val="0"/>
                <w:numId w:val="5"/>
              </w:numPr>
              <w:jc w:val="both"/>
              <w:rPr>
                <w:rFonts w:ascii="Cambria" w:hAnsi="Cambria"/>
                <w:sz w:val="20"/>
                <w:szCs w:val="20"/>
              </w:rPr>
            </w:pPr>
            <w:r w:rsidRPr="00C12A59">
              <w:rPr>
                <w:rFonts w:ascii="Cambria" w:hAnsi="Cambria"/>
                <w:sz w:val="20"/>
                <w:szCs w:val="20"/>
              </w:rPr>
              <w:t>Cognitive, affective &amp; behavioral neuroscience (Springer)</w:t>
            </w:r>
          </w:p>
          <w:p w14:paraId="4303C71E" w14:textId="77777777" w:rsidR="00DD4972" w:rsidRPr="00C12A59" w:rsidRDefault="00DD4972" w:rsidP="00DD4972">
            <w:pPr>
              <w:numPr>
                <w:ilvl w:val="0"/>
                <w:numId w:val="5"/>
              </w:numPr>
              <w:jc w:val="both"/>
              <w:rPr>
                <w:rFonts w:ascii="Cambria" w:hAnsi="Cambria"/>
                <w:sz w:val="20"/>
                <w:szCs w:val="20"/>
              </w:rPr>
            </w:pPr>
            <w:r w:rsidRPr="00C12A59">
              <w:rPr>
                <w:rFonts w:ascii="Cambria" w:hAnsi="Cambria"/>
                <w:sz w:val="20"/>
                <w:szCs w:val="20"/>
              </w:rPr>
              <w:t>Cognitive neuroscience (Taylor &amp; Francis)</w:t>
            </w:r>
          </w:p>
          <w:p w14:paraId="02FAA82A" w14:textId="77777777" w:rsidR="00DD4972" w:rsidRPr="00C12A59" w:rsidRDefault="00DD4972" w:rsidP="00DD4972">
            <w:pPr>
              <w:numPr>
                <w:ilvl w:val="0"/>
                <w:numId w:val="5"/>
              </w:numPr>
              <w:jc w:val="both"/>
              <w:rPr>
                <w:rFonts w:ascii="Cambria" w:hAnsi="Cambria"/>
                <w:sz w:val="20"/>
                <w:szCs w:val="20"/>
              </w:rPr>
            </w:pPr>
            <w:r w:rsidRPr="00C12A59">
              <w:rPr>
                <w:rFonts w:ascii="Cambria" w:hAnsi="Cambria"/>
                <w:sz w:val="20"/>
                <w:szCs w:val="20"/>
              </w:rPr>
              <w:t>Developmental cognitive neuroscience (Elsevier)</w:t>
            </w:r>
          </w:p>
          <w:p w14:paraId="6511F3B3" w14:textId="77777777" w:rsidR="00DD4972" w:rsidRPr="00C12A59" w:rsidRDefault="00DD4972" w:rsidP="00DD4972">
            <w:pPr>
              <w:numPr>
                <w:ilvl w:val="0"/>
                <w:numId w:val="5"/>
              </w:numPr>
              <w:jc w:val="both"/>
              <w:rPr>
                <w:rFonts w:ascii="Cambria" w:hAnsi="Cambria"/>
                <w:sz w:val="20"/>
                <w:szCs w:val="20"/>
              </w:rPr>
            </w:pPr>
            <w:r w:rsidRPr="00C12A59">
              <w:rPr>
                <w:rFonts w:ascii="Cambria" w:hAnsi="Cambria"/>
                <w:sz w:val="20"/>
                <w:szCs w:val="20"/>
              </w:rPr>
              <w:t>Journal of cognitive neuroscience (MIT Press)</w:t>
            </w:r>
          </w:p>
          <w:p w14:paraId="7CBF0CD1" w14:textId="77777777" w:rsidR="00DD4972" w:rsidRPr="00C12A59" w:rsidRDefault="00DD4972" w:rsidP="00DD4972">
            <w:pPr>
              <w:numPr>
                <w:ilvl w:val="0"/>
                <w:numId w:val="5"/>
              </w:numPr>
              <w:jc w:val="both"/>
              <w:rPr>
                <w:rFonts w:ascii="Cambria" w:hAnsi="Cambria"/>
                <w:sz w:val="20"/>
                <w:szCs w:val="20"/>
              </w:rPr>
            </w:pPr>
            <w:r w:rsidRPr="00C12A59">
              <w:rPr>
                <w:rFonts w:ascii="Cambria" w:hAnsi="Cambria"/>
                <w:sz w:val="20"/>
                <w:szCs w:val="20"/>
              </w:rPr>
              <w:lastRenderedPageBreak/>
              <w:t>Social cognitive and affective neuroscience (Oxford University Press)</w:t>
            </w:r>
          </w:p>
          <w:p w14:paraId="57D84D79" w14:textId="77777777" w:rsidR="00955FA7" w:rsidRPr="008F4403" w:rsidRDefault="00DD4972" w:rsidP="00DD4972">
            <w:pPr>
              <w:numPr>
                <w:ilvl w:val="0"/>
                <w:numId w:val="5"/>
              </w:numPr>
              <w:jc w:val="both"/>
              <w:rPr>
                <w:lang w:val="el-GR"/>
              </w:rPr>
            </w:pPr>
            <w:r w:rsidRPr="00C12A59">
              <w:rPr>
                <w:rFonts w:ascii="Cambria" w:hAnsi="Cambria"/>
                <w:sz w:val="20"/>
                <w:szCs w:val="20"/>
              </w:rPr>
              <w:t>Social neuroscience (Routledge)</w:t>
            </w:r>
          </w:p>
          <w:p w14:paraId="3259CC4B" w14:textId="25A8CD4A" w:rsidR="008F4403" w:rsidRPr="00DD4972" w:rsidRDefault="008F4403" w:rsidP="0018134E">
            <w:pPr>
              <w:ind w:left="720"/>
              <w:jc w:val="both"/>
              <w:rPr>
                <w:lang w:val="el-GR"/>
              </w:rPr>
            </w:pPr>
          </w:p>
        </w:tc>
      </w:tr>
    </w:tbl>
    <w:p w14:paraId="13160D06" w14:textId="77777777"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14:paraId="4FFE5B0C" w14:textId="77777777" w:rsidR="00BE7D61" w:rsidRPr="00DC6A33" w:rsidRDefault="00BE7D61">
      <w:pPr>
        <w:rPr>
          <w:lang w:val="el-GR"/>
        </w:rPr>
      </w:pPr>
    </w:p>
    <w:sectPr w:rsidR="00BE7D61" w:rsidRPr="00DC6A33" w:rsidSect="005F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72C2292"/>
    <w:multiLevelType w:val="hybridMultilevel"/>
    <w:tmpl w:val="7FEC09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641FD"/>
    <w:multiLevelType w:val="hybridMultilevel"/>
    <w:tmpl w:val="D542EA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FA7"/>
    <w:rsid w:val="00061290"/>
    <w:rsid w:val="000A159A"/>
    <w:rsid w:val="000B59FF"/>
    <w:rsid w:val="000E60CA"/>
    <w:rsid w:val="0018134E"/>
    <w:rsid w:val="00181C51"/>
    <w:rsid w:val="00186F05"/>
    <w:rsid w:val="00194BD5"/>
    <w:rsid w:val="00211FD4"/>
    <w:rsid w:val="002447EA"/>
    <w:rsid w:val="00274E27"/>
    <w:rsid w:val="00290760"/>
    <w:rsid w:val="002A19CF"/>
    <w:rsid w:val="002B525E"/>
    <w:rsid w:val="002E4DE6"/>
    <w:rsid w:val="002E59E5"/>
    <w:rsid w:val="00314CF7"/>
    <w:rsid w:val="00331E7F"/>
    <w:rsid w:val="00363F43"/>
    <w:rsid w:val="00364334"/>
    <w:rsid w:val="003959ED"/>
    <w:rsid w:val="003F6C90"/>
    <w:rsid w:val="00400C7D"/>
    <w:rsid w:val="00420A7D"/>
    <w:rsid w:val="00445278"/>
    <w:rsid w:val="00462274"/>
    <w:rsid w:val="004650AD"/>
    <w:rsid w:val="0046677C"/>
    <w:rsid w:val="00472BF3"/>
    <w:rsid w:val="00476462"/>
    <w:rsid w:val="004B5DBA"/>
    <w:rsid w:val="004E5153"/>
    <w:rsid w:val="004F16CC"/>
    <w:rsid w:val="005159DF"/>
    <w:rsid w:val="005214CF"/>
    <w:rsid w:val="005525E3"/>
    <w:rsid w:val="00572D1F"/>
    <w:rsid w:val="00590B6C"/>
    <w:rsid w:val="005C742E"/>
    <w:rsid w:val="005F7DD3"/>
    <w:rsid w:val="00615C37"/>
    <w:rsid w:val="00620F3B"/>
    <w:rsid w:val="00630924"/>
    <w:rsid w:val="006449B0"/>
    <w:rsid w:val="006737B6"/>
    <w:rsid w:val="006A08B5"/>
    <w:rsid w:val="006D09B2"/>
    <w:rsid w:val="00700B15"/>
    <w:rsid w:val="007408DC"/>
    <w:rsid w:val="00746DA4"/>
    <w:rsid w:val="007B6842"/>
    <w:rsid w:val="007C5B87"/>
    <w:rsid w:val="007E6137"/>
    <w:rsid w:val="00806709"/>
    <w:rsid w:val="008B585C"/>
    <w:rsid w:val="008F4403"/>
    <w:rsid w:val="009169BF"/>
    <w:rsid w:val="00955FA7"/>
    <w:rsid w:val="0096413D"/>
    <w:rsid w:val="00A025AB"/>
    <w:rsid w:val="00A07A67"/>
    <w:rsid w:val="00A3164D"/>
    <w:rsid w:val="00A32EE2"/>
    <w:rsid w:val="00A37161"/>
    <w:rsid w:val="00A57DCE"/>
    <w:rsid w:val="00A60FEB"/>
    <w:rsid w:val="00A7130F"/>
    <w:rsid w:val="00A8493C"/>
    <w:rsid w:val="00AB3C7F"/>
    <w:rsid w:val="00AE3AEC"/>
    <w:rsid w:val="00B15013"/>
    <w:rsid w:val="00B150F0"/>
    <w:rsid w:val="00B70532"/>
    <w:rsid w:val="00B86DC5"/>
    <w:rsid w:val="00B8786F"/>
    <w:rsid w:val="00BA2042"/>
    <w:rsid w:val="00BB45DA"/>
    <w:rsid w:val="00BE7D61"/>
    <w:rsid w:val="00C25539"/>
    <w:rsid w:val="00C40A0A"/>
    <w:rsid w:val="00CB23CE"/>
    <w:rsid w:val="00D05560"/>
    <w:rsid w:val="00D4646D"/>
    <w:rsid w:val="00D66C87"/>
    <w:rsid w:val="00D85D47"/>
    <w:rsid w:val="00D95477"/>
    <w:rsid w:val="00DC6A33"/>
    <w:rsid w:val="00DD3FEF"/>
    <w:rsid w:val="00DD4972"/>
    <w:rsid w:val="00DE613E"/>
    <w:rsid w:val="00E03C1E"/>
    <w:rsid w:val="00E56684"/>
    <w:rsid w:val="00E65969"/>
    <w:rsid w:val="00F26184"/>
    <w:rsid w:val="00FA0DDB"/>
    <w:rsid w:val="00FB765D"/>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2FAB"/>
  <w15:docId w15:val="{92AC9D20-F30D-4CF1-B670-60DF8742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DC6A33"/>
    <w:rPr>
      <w:color w:val="0000FF"/>
      <w:u w:val="single"/>
    </w:rPr>
  </w:style>
  <w:style w:type="paragraph" w:styleId="ListParagraph">
    <w:name w:val="List Paragraph"/>
    <w:basedOn w:val="Normal"/>
    <w:uiPriority w:val="34"/>
    <w:qFormat/>
    <w:rsid w:val="00DD4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enrol/index.php?id=190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1111</Words>
  <Characters>6001</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ΛΕΥΚΟΘΕΑ-ΒΑΣΙΛΙΚΗ ΑΝΔΡΕΟΥ</cp:lastModifiedBy>
  <cp:revision>32</cp:revision>
  <dcterms:created xsi:type="dcterms:W3CDTF">2017-03-30T12:04:00Z</dcterms:created>
  <dcterms:modified xsi:type="dcterms:W3CDTF">2020-07-30T03:18:00Z</dcterms:modified>
</cp:coreProperties>
</file>