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88581" w14:textId="77777777" w:rsidR="00955FA7" w:rsidRPr="00FB765D"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14:paraId="7446670C"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9169BF" w14:paraId="239E2747"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BEC389C"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40449F40" w14:textId="77777777" w:rsidR="009169BF" w:rsidRPr="002D51C3" w:rsidRDefault="009169BF" w:rsidP="003950AF">
            <w:pPr>
              <w:rPr>
                <w:sz w:val="20"/>
                <w:szCs w:val="20"/>
                <w:lang w:val="el-GR"/>
              </w:rPr>
            </w:pPr>
            <w:r w:rsidRPr="002D51C3">
              <w:rPr>
                <w:sz w:val="20"/>
                <w:szCs w:val="20"/>
                <w:lang w:val="el-GR"/>
              </w:rPr>
              <w:t>ΕΠΙΣΤΗΜΩΝ ΥΓΕΙΑΣ</w:t>
            </w:r>
          </w:p>
        </w:tc>
      </w:tr>
      <w:tr w:rsidR="009169BF" w14:paraId="6FF1A560" w14:textId="77777777"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14:paraId="05559E25"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40A0B2A1" w14:textId="77777777" w:rsidR="009169BF" w:rsidRPr="002D51C3" w:rsidRDefault="009169BF" w:rsidP="003950AF">
            <w:pPr>
              <w:ind w:right="-335"/>
              <w:rPr>
                <w:bCs/>
                <w:sz w:val="20"/>
                <w:szCs w:val="20"/>
              </w:rPr>
            </w:pPr>
            <w:r w:rsidRPr="002D51C3">
              <w:rPr>
                <w:bCs/>
                <w:sz w:val="20"/>
                <w:szCs w:val="20"/>
              </w:rPr>
              <w:t>ΒΙΟΛΟΓΙΚΩΝ ΕΦΑΡΜΟΓΩΝ &amp; ΤΕΧΝΟΛΟΓΙΩΝ</w:t>
            </w:r>
          </w:p>
        </w:tc>
      </w:tr>
      <w:tr w:rsidR="009169BF" w14:paraId="5DAF7414"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4623A61" w14:textId="77777777" w:rsidR="009169BF" w:rsidRDefault="009169BF">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6766614B" w14:textId="77777777" w:rsidR="009169BF" w:rsidRPr="002D51C3" w:rsidRDefault="009169BF" w:rsidP="003950AF">
            <w:pPr>
              <w:rPr>
                <w:sz w:val="20"/>
                <w:szCs w:val="20"/>
                <w:lang w:val="el-GR"/>
              </w:rPr>
            </w:pPr>
            <w:r w:rsidRPr="002D51C3">
              <w:rPr>
                <w:sz w:val="20"/>
                <w:szCs w:val="20"/>
                <w:lang w:val="el-GR"/>
              </w:rPr>
              <w:t>ΠΡΟΠΤΥΧΙΑΚΟ</w:t>
            </w:r>
          </w:p>
        </w:tc>
      </w:tr>
      <w:tr w:rsidR="009169BF" w:rsidRPr="00142D20" w14:paraId="59F56E5E"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F050A71" w14:textId="77777777" w:rsidR="009169BF" w:rsidRDefault="009169BF">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6F6E6F75" w14:textId="3E6EA32A" w:rsidR="009169BF" w:rsidRDefault="007C7C10">
            <w:pPr>
              <w:rPr>
                <w:rFonts w:ascii="Calibri" w:hAnsi="Calibri" w:cs="Arial"/>
                <w:b/>
                <w:sz w:val="20"/>
                <w:szCs w:val="20"/>
                <w:lang w:val="el-GR"/>
              </w:rPr>
            </w:pPr>
            <w:r w:rsidRPr="00145032">
              <w:rPr>
                <w:rFonts w:asciiTheme="majorHAnsi" w:hAnsiTheme="majorHAnsi" w:cs="Arial"/>
                <w:b/>
                <w:sz w:val="20"/>
                <w:szCs w:val="20"/>
                <w:lang w:val="el-GR"/>
              </w:rPr>
              <w:t>ΒΕΕ507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7AB6D69C" w14:textId="77777777" w:rsidR="009169BF" w:rsidRDefault="009169BF">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5354094B" w14:textId="4D1D985D" w:rsidR="009169BF" w:rsidRDefault="007C7C10">
            <w:pPr>
              <w:rPr>
                <w:rFonts w:ascii="Calibri" w:hAnsi="Calibri" w:cs="Arial"/>
                <w:b/>
                <w:sz w:val="20"/>
                <w:szCs w:val="20"/>
                <w:lang w:val="el-GR"/>
              </w:rPr>
            </w:pPr>
            <w:r>
              <w:rPr>
                <w:rFonts w:ascii="Calibri" w:hAnsi="Calibri" w:cs="Arial"/>
                <w:b/>
                <w:sz w:val="20"/>
                <w:szCs w:val="20"/>
                <w:lang w:val="el-GR"/>
              </w:rPr>
              <w:t>7</w:t>
            </w:r>
            <w:r w:rsidR="00D4646D" w:rsidRPr="009169BF">
              <w:rPr>
                <w:rFonts w:ascii="Calibri" w:hAnsi="Calibri" w:cs="Arial"/>
                <w:b/>
                <w:sz w:val="20"/>
                <w:szCs w:val="20"/>
                <w:vertAlign w:val="superscript"/>
                <w:lang w:val="el-GR"/>
              </w:rPr>
              <w:t>Ο</w:t>
            </w:r>
            <w:r w:rsidR="00D4646D">
              <w:rPr>
                <w:rFonts w:ascii="Calibri" w:hAnsi="Calibri" w:cs="Arial"/>
                <w:b/>
                <w:sz w:val="20"/>
                <w:szCs w:val="20"/>
                <w:lang w:val="el-GR"/>
              </w:rPr>
              <w:t xml:space="preserve"> </w:t>
            </w:r>
          </w:p>
        </w:tc>
      </w:tr>
      <w:tr w:rsidR="009169BF" w14:paraId="5AC7A981"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3797EA1C"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59FD0578" w14:textId="6B883691" w:rsidR="009169BF" w:rsidRDefault="00142D20">
            <w:pPr>
              <w:rPr>
                <w:rFonts w:ascii="Calibri" w:hAnsi="Calibri" w:cs="Arial"/>
                <w:sz w:val="20"/>
                <w:szCs w:val="20"/>
              </w:rPr>
            </w:pPr>
            <w:r w:rsidRPr="00142D20">
              <w:rPr>
                <w:rFonts w:ascii="Calibri" w:hAnsi="Calibri" w:cs="Arial"/>
                <w:b/>
                <w:lang w:val="el-GR"/>
              </w:rPr>
              <w:t>ΑΚΑΔΗΜΑΪΚ</w:t>
            </w:r>
            <w:r>
              <w:rPr>
                <w:rFonts w:ascii="Calibri" w:hAnsi="Calibri" w:cs="Arial"/>
                <w:b/>
                <w:lang w:val="el-GR"/>
              </w:rPr>
              <w:t>Α</w:t>
            </w:r>
            <w:r w:rsidRPr="00142D20">
              <w:rPr>
                <w:rFonts w:ascii="Calibri" w:hAnsi="Calibri" w:cs="Arial"/>
                <w:b/>
                <w:lang w:val="el-GR"/>
              </w:rPr>
              <w:t xml:space="preserve"> ΑΓΓΛΙΚ</w:t>
            </w:r>
            <w:r>
              <w:rPr>
                <w:rFonts w:ascii="Calibri" w:hAnsi="Calibri" w:cs="Arial"/>
                <w:b/>
                <w:lang w:val="el-GR"/>
              </w:rPr>
              <w:t>Α</w:t>
            </w:r>
            <w:r w:rsidRPr="00142D20">
              <w:rPr>
                <w:rFonts w:ascii="Calibri" w:hAnsi="Calibri" w:cs="Arial"/>
                <w:b/>
                <w:lang w:val="el-GR"/>
              </w:rPr>
              <w:t xml:space="preserve"> ΓΙΑ ΒΙΟ</w:t>
            </w:r>
            <w:r>
              <w:rPr>
                <w:rFonts w:ascii="Calibri" w:hAnsi="Calibri" w:cs="Arial"/>
                <w:b/>
                <w:lang w:val="el-GR"/>
              </w:rPr>
              <w:t>ΕΠΙΣΤΗΜΟΝΕΣ</w:t>
            </w:r>
            <w:r w:rsidRPr="00142D20">
              <w:rPr>
                <w:rFonts w:ascii="Calibri" w:hAnsi="Calibri" w:cs="Arial"/>
                <w:b/>
                <w:lang w:val="el-GR"/>
              </w:rPr>
              <w:t xml:space="preserve"> </w:t>
            </w:r>
          </w:p>
        </w:tc>
      </w:tr>
      <w:tr w:rsidR="009169BF" w14:paraId="0E6C5673"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38BE9CB2"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38E228C"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7ED00C14"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169BF" w14:paraId="2E85A5B0"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6D3D44EE" w14:textId="77777777" w:rsidR="009169BF" w:rsidRPr="006710C7" w:rsidRDefault="009169BF" w:rsidP="003950AF">
            <w:pPr>
              <w:rPr>
                <w:color w:val="002060"/>
                <w:lang w:val="el-GR"/>
              </w:rPr>
            </w:pPr>
            <w:r w:rsidRPr="006710C7">
              <w:rPr>
                <w:i/>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628A3F6B" w14:textId="7266EB6C" w:rsidR="009169BF" w:rsidRPr="00D05560" w:rsidRDefault="00E03C1E" w:rsidP="003950AF">
            <w:pPr>
              <w:jc w:val="center"/>
              <w:rPr>
                <w:lang w:val="en-GB"/>
              </w:rPr>
            </w:pPr>
            <w:r>
              <w:rPr>
                <w:lang w:val="en-GB"/>
              </w:rPr>
              <w:t>3</w:t>
            </w:r>
          </w:p>
        </w:tc>
        <w:tc>
          <w:tcPr>
            <w:tcW w:w="1240" w:type="dxa"/>
            <w:tcBorders>
              <w:top w:val="single" w:sz="4" w:space="0" w:color="auto"/>
              <w:left w:val="single" w:sz="4" w:space="0" w:color="auto"/>
              <w:bottom w:val="single" w:sz="4" w:space="0" w:color="auto"/>
              <w:right w:val="single" w:sz="4" w:space="0" w:color="auto"/>
            </w:tcBorders>
          </w:tcPr>
          <w:p w14:paraId="6CAFC782" w14:textId="69BD95F0" w:rsidR="009169BF" w:rsidRPr="00E03C1E" w:rsidRDefault="00E03C1E" w:rsidP="003950AF">
            <w:pPr>
              <w:jc w:val="center"/>
              <w:rPr>
                <w:color w:val="002060"/>
                <w:lang w:val="en-GB"/>
              </w:rPr>
            </w:pPr>
            <w:r>
              <w:rPr>
                <w:color w:val="002060"/>
                <w:lang w:val="en-GB"/>
              </w:rPr>
              <w:t>3</w:t>
            </w:r>
          </w:p>
        </w:tc>
      </w:tr>
      <w:tr w:rsidR="009169BF" w14:paraId="792A8CA7"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832144C" w14:textId="77777777" w:rsidR="009169BF" w:rsidRDefault="009169BF">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14418CC4" w14:textId="77777777"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31C1F6EC" w14:textId="77777777" w:rsidR="009169BF" w:rsidRDefault="009169BF">
            <w:pPr>
              <w:rPr>
                <w:rFonts w:ascii="Calibri" w:hAnsi="Calibri" w:cs="Arial"/>
                <w:color w:val="002060"/>
                <w:sz w:val="20"/>
                <w:szCs w:val="20"/>
                <w:lang w:val="el-GR"/>
              </w:rPr>
            </w:pPr>
          </w:p>
        </w:tc>
      </w:tr>
      <w:tr w:rsidR="009169BF" w14:paraId="4BABBD8F"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062E976" w14:textId="77777777" w:rsidR="009169BF" w:rsidRDefault="009169BF">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1DA34B61" w14:textId="77777777"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1C8F974A" w14:textId="77777777" w:rsidR="009169BF" w:rsidRDefault="009169BF">
            <w:pPr>
              <w:rPr>
                <w:rFonts w:ascii="Calibri" w:hAnsi="Calibri" w:cs="Arial"/>
                <w:color w:val="002060"/>
                <w:sz w:val="20"/>
                <w:szCs w:val="20"/>
                <w:lang w:val="el-GR"/>
              </w:rPr>
            </w:pPr>
          </w:p>
        </w:tc>
      </w:tr>
      <w:tr w:rsidR="009169BF" w:rsidRPr="008D727A" w14:paraId="4D6E0EFE"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16940253" w14:textId="77777777" w:rsidR="009169BF" w:rsidRDefault="009169BF">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4729E8CB" w14:textId="77777777"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2DD487E4" w14:textId="77777777" w:rsidR="009169BF" w:rsidRDefault="009169BF">
            <w:pPr>
              <w:rPr>
                <w:rFonts w:ascii="Calibri" w:hAnsi="Calibri" w:cs="Arial"/>
                <w:color w:val="002060"/>
                <w:sz w:val="20"/>
                <w:szCs w:val="20"/>
                <w:lang w:val="el-GR"/>
              </w:rPr>
            </w:pPr>
          </w:p>
        </w:tc>
      </w:tr>
      <w:tr w:rsidR="009169BF" w:rsidRPr="008D727A" w14:paraId="6563B027" w14:textId="7777777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124205F6" w14:textId="77777777" w:rsidR="009169BF" w:rsidRDefault="009169BF">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09EB6020" w14:textId="77777777" w:rsidR="009169BF" w:rsidRDefault="009169BF">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25D3501E" w14:textId="77777777" w:rsidR="009169BF" w:rsidRDefault="009169BF">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7ABF87A4" w14:textId="77777777" w:rsidR="00142D20" w:rsidRPr="00142D20" w:rsidRDefault="00142D20" w:rsidP="00142D20">
            <w:pPr>
              <w:rPr>
                <w:sz w:val="20"/>
                <w:szCs w:val="20"/>
                <w:lang w:val="el-GR"/>
              </w:rPr>
            </w:pPr>
            <w:r w:rsidRPr="00142D20">
              <w:rPr>
                <w:sz w:val="20"/>
                <w:szCs w:val="20"/>
                <w:lang w:val="el-GR"/>
              </w:rPr>
              <w:t>ειδίκευσης γενικών γνώσεων</w:t>
            </w:r>
          </w:p>
          <w:p w14:paraId="36B553FC" w14:textId="3ADE3C63" w:rsidR="00142D20" w:rsidRPr="009169BF" w:rsidRDefault="00142D20" w:rsidP="00142D20">
            <w:pPr>
              <w:rPr>
                <w:color w:val="002060"/>
                <w:sz w:val="20"/>
                <w:szCs w:val="20"/>
                <w:lang w:val="el-GR"/>
              </w:rPr>
            </w:pPr>
            <w:r w:rsidRPr="00142D20">
              <w:rPr>
                <w:sz w:val="20"/>
                <w:szCs w:val="20"/>
                <w:lang w:val="el-GR"/>
              </w:rPr>
              <w:t>ανάπτυξης δεξιοτήτων</w:t>
            </w:r>
          </w:p>
        </w:tc>
      </w:tr>
      <w:tr w:rsidR="009169BF" w14:paraId="130852E5"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C69BE8E"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3FC02720" w14:textId="77777777" w:rsidR="009169BF" w:rsidRDefault="009169BF">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49A9D2C9" w14:textId="297D302E" w:rsidR="009169BF" w:rsidRPr="009169BF" w:rsidRDefault="00142D20">
            <w:pPr>
              <w:rPr>
                <w:sz w:val="20"/>
                <w:szCs w:val="20"/>
                <w:lang w:val="el-GR"/>
              </w:rPr>
            </w:pPr>
            <w:r>
              <w:rPr>
                <w:szCs w:val="20"/>
                <w:lang w:val="el-GR"/>
              </w:rPr>
              <w:t>-</w:t>
            </w:r>
          </w:p>
        </w:tc>
      </w:tr>
      <w:tr w:rsidR="009169BF" w14:paraId="56B1754A"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160E7EB" w14:textId="77777777" w:rsidR="009169BF" w:rsidRDefault="009169BF">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3DADFC36" w14:textId="4863EA6C" w:rsidR="009169BF" w:rsidRPr="009169BF" w:rsidRDefault="00572D1F" w:rsidP="003950AF">
            <w:pPr>
              <w:rPr>
                <w:szCs w:val="20"/>
                <w:lang w:val="el-GR"/>
              </w:rPr>
            </w:pPr>
            <w:r w:rsidRPr="009169BF">
              <w:rPr>
                <w:lang w:val="el-GR"/>
              </w:rPr>
              <w:t>Αγγλική</w:t>
            </w:r>
          </w:p>
        </w:tc>
      </w:tr>
      <w:tr w:rsidR="009169BF" w:rsidRPr="00FB765D" w14:paraId="2D98F0C9"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70ED7145" w14:textId="77777777" w:rsidR="009169BF" w:rsidRDefault="009169BF">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601F58A7" w14:textId="68C7B3A8" w:rsidR="009169BF" w:rsidRPr="009169BF" w:rsidRDefault="009169BF" w:rsidP="003950AF">
            <w:pPr>
              <w:rPr>
                <w:lang w:val="el-GR"/>
              </w:rPr>
            </w:pPr>
            <w:r w:rsidRPr="009169BF">
              <w:rPr>
                <w:lang w:val="el-GR"/>
              </w:rPr>
              <w:t>Ναι (</w:t>
            </w:r>
            <w:r w:rsidR="00572D1F">
              <w:rPr>
                <w:lang w:val="el-GR"/>
              </w:rPr>
              <w:t>Γλώσσα εργασίας</w:t>
            </w:r>
            <w:r w:rsidR="00572D1F">
              <w:rPr>
                <w:lang w:val="en-GB"/>
              </w:rPr>
              <w:t>:</w:t>
            </w:r>
            <w:r w:rsidRPr="009169BF">
              <w:rPr>
                <w:lang w:val="el-GR"/>
              </w:rPr>
              <w:t xml:space="preserve"> Αγγλική)</w:t>
            </w:r>
          </w:p>
        </w:tc>
      </w:tr>
      <w:tr w:rsidR="009169BF" w:rsidRPr="008D727A" w14:paraId="5B0A87D6"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5F5A1AFF" w14:textId="77777777" w:rsidR="009169BF" w:rsidRDefault="009169BF">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1ECA8985" w14:textId="06CF9C6F" w:rsidR="009169BF" w:rsidRPr="00572D1F" w:rsidRDefault="008D727A">
            <w:pPr>
              <w:spacing w:after="200" w:line="276" w:lineRule="auto"/>
              <w:rPr>
                <w:lang w:val="el-GR"/>
              </w:rPr>
            </w:pPr>
            <w:hyperlink r:id="rId5" w:history="1">
              <w:r w:rsidR="00572D1F" w:rsidRPr="00DB50BD">
                <w:rPr>
                  <w:rStyle w:val="Hyperlink"/>
                  <w:rFonts w:ascii="Calibri" w:hAnsi="Calibri" w:cs="Arial"/>
                  <w:sz w:val="20"/>
                  <w:szCs w:val="20"/>
                  <w:lang w:val="en-GB"/>
                </w:rPr>
                <w:t>http</w:t>
              </w:r>
              <w:r w:rsidR="00572D1F" w:rsidRPr="00572D1F">
                <w:rPr>
                  <w:rStyle w:val="Hyperlink"/>
                  <w:rFonts w:ascii="Calibri" w:hAnsi="Calibri" w:cs="Arial"/>
                  <w:sz w:val="20"/>
                  <w:szCs w:val="20"/>
                  <w:lang w:val="el-GR"/>
                </w:rPr>
                <w:t>://</w:t>
              </w:r>
              <w:proofErr w:type="spellStart"/>
              <w:r w:rsidR="00572D1F" w:rsidRPr="00DB50BD">
                <w:rPr>
                  <w:rStyle w:val="Hyperlink"/>
                  <w:rFonts w:ascii="Calibri" w:hAnsi="Calibri" w:cs="Arial"/>
                  <w:sz w:val="20"/>
                  <w:szCs w:val="20"/>
                  <w:lang w:val="en-GB"/>
                </w:rPr>
                <w:t>ecourse</w:t>
              </w:r>
              <w:proofErr w:type="spellEnd"/>
              <w:r w:rsidR="00572D1F" w:rsidRPr="00572D1F">
                <w:rPr>
                  <w:rStyle w:val="Hyperlink"/>
                  <w:rFonts w:ascii="Calibri" w:hAnsi="Calibri" w:cs="Arial"/>
                  <w:sz w:val="20"/>
                  <w:szCs w:val="20"/>
                  <w:lang w:val="el-GR"/>
                </w:rPr>
                <w:t>.</w:t>
              </w:r>
              <w:proofErr w:type="spellStart"/>
              <w:r w:rsidR="00572D1F" w:rsidRPr="00DB50BD">
                <w:rPr>
                  <w:rStyle w:val="Hyperlink"/>
                  <w:rFonts w:ascii="Calibri" w:hAnsi="Calibri" w:cs="Arial"/>
                  <w:sz w:val="20"/>
                  <w:szCs w:val="20"/>
                  <w:lang w:val="en-GB"/>
                </w:rPr>
                <w:t>uoi</w:t>
              </w:r>
              <w:proofErr w:type="spellEnd"/>
              <w:r w:rsidR="00572D1F" w:rsidRPr="00572D1F">
                <w:rPr>
                  <w:rStyle w:val="Hyperlink"/>
                  <w:rFonts w:ascii="Calibri" w:hAnsi="Calibri" w:cs="Arial"/>
                  <w:sz w:val="20"/>
                  <w:szCs w:val="20"/>
                  <w:lang w:val="el-GR"/>
                </w:rPr>
                <w:t>.</w:t>
              </w:r>
              <w:r w:rsidR="00572D1F" w:rsidRPr="00DB50BD">
                <w:rPr>
                  <w:rStyle w:val="Hyperlink"/>
                  <w:rFonts w:ascii="Calibri" w:hAnsi="Calibri" w:cs="Arial"/>
                  <w:sz w:val="20"/>
                  <w:szCs w:val="20"/>
                  <w:lang w:val="en-GB"/>
                </w:rPr>
                <w:t>gr</w:t>
              </w:r>
              <w:r w:rsidR="00572D1F" w:rsidRPr="00572D1F">
                <w:rPr>
                  <w:rStyle w:val="Hyperlink"/>
                  <w:rFonts w:ascii="Calibri" w:hAnsi="Calibri" w:cs="Arial"/>
                  <w:sz w:val="20"/>
                  <w:szCs w:val="20"/>
                  <w:lang w:val="el-GR"/>
                </w:rPr>
                <w:t>/</w:t>
              </w:r>
            </w:hyperlink>
            <w:r w:rsidR="00572D1F" w:rsidRPr="00572D1F">
              <w:rPr>
                <w:rFonts w:ascii="Calibri" w:hAnsi="Calibri" w:cs="Arial"/>
                <w:sz w:val="20"/>
                <w:szCs w:val="20"/>
                <w:lang w:val="el-GR"/>
              </w:rPr>
              <w:t xml:space="preserve"> </w:t>
            </w:r>
            <w:proofErr w:type="spellStart"/>
            <w:r w:rsidR="00AB3C7F">
              <w:rPr>
                <w:rFonts w:ascii="Calibri" w:hAnsi="Calibri" w:cs="Arial"/>
                <w:sz w:val="20"/>
                <w:szCs w:val="20"/>
                <w:lang w:val="el-GR"/>
              </w:rPr>
              <w:t>ιστο</w:t>
            </w:r>
            <w:r w:rsidR="00572D1F">
              <w:rPr>
                <w:rFonts w:ascii="Calibri" w:hAnsi="Calibri" w:cs="Arial"/>
                <w:sz w:val="20"/>
                <w:szCs w:val="20"/>
                <w:lang w:val="el-GR"/>
              </w:rPr>
              <w:t>σύνδεσμος</w:t>
            </w:r>
            <w:proofErr w:type="spellEnd"/>
          </w:p>
        </w:tc>
      </w:tr>
    </w:tbl>
    <w:p w14:paraId="4F78D3E8" w14:textId="12685418" w:rsidR="00F26184" w:rsidRPr="00572D1F" w:rsidRDefault="00F26184" w:rsidP="00955FA7">
      <w:pPr>
        <w:rPr>
          <w:lang w:val="el-GR"/>
        </w:rPr>
      </w:pPr>
    </w:p>
    <w:p w14:paraId="1EA48B0C"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14:paraId="5520E928"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2976FEFD" w14:textId="77777777"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8D727A" w14:paraId="407678CF"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6A9D74AD"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5920630" w14:textId="77777777"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3E042426"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FEB8EEF"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4AD74B74"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8D727A" w14:paraId="325E3647"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6CF61A43" w14:textId="77777777" w:rsidR="00142D20" w:rsidRDefault="00142D20" w:rsidP="00142D20">
            <w:pPr>
              <w:widowControl w:val="0"/>
              <w:autoSpaceDE w:val="0"/>
              <w:autoSpaceDN w:val="0"/>
              <w:adjustRightInd w:val="0"/>
              <w:rPr>
                <w:lang w:val="el-GR"/>
              </w:rPr>
            </w:pPr>
          </w:p>
          <w:p w14:paraId="6CEF6E5E" w14:textId="73F24E59" w:rsidR="00142D20" w:rsidRDefault="00142D20" w:rsidP="00142D20">
            <w:pPr>
              <w:widowControl w:val="0"/>
              <w:autoSpaceDE w:val="0"/>
              <w:autoSpaceDN w:val="0"/>
              <w:adjustRightInd w:val="0"/>
              <w:rPr>
                <w:lang w:val="el-GR"/>
              </w:rPr>
            </w:pPr>
            <w:r w:rsidRPr="00142D20">
              <w:rPr>
                <w:lang w:val="el-GR"/>
              </w:rPr>
              <w:t>Μετά την επιτυχή ολοκλήρωση του μαθήματος, οι μαθητές θα έχουν βελτι</w:t>
            </w:r>
            <w:r>
              <w:rPr>
                <w:lang w:val="el-GR"/>
              </w:rPr>
              <w:t>ώσει</w:t>
            </w:r>
            <w:r w:rsidRPr="00142D20">
              <w:rPr>
                <w:lang w:val="el-GR"/>
              </w:rPr>
              <w:t>:</w:t>
            </w:r>
          </w:p>
          <w:p w14:paraId="0123E0F0" w14:textId="77777777" w:rsidR="00142D20" w:rsidRPr="00142D20" w:rsidRDefault="00142D20" w:rsidP="00142D20">
            <w:pPr>
              <w:widowControl w:val="0"/>
              <w:autoSpaceDE w:val="0"/>
              <w:autoSpaceDN w:val="0"/>
              <w:adjustRightInd w:val="0"/>
              <w:rPr>
                <w:lang w:val="el-GR"/>
              </w:rPr>
            </w:pPr>
          </w:p>
          <w:p w14:paraId="3869F712" w14:textId="16D69F2B" w:rsidR="00142D20" w:rsidRPr="00142D20" w:rsidRDefault="00142D20" w:rsidP="00142D20">
            <w:pPr>
              <w:pStyle w:val="ListParagraph"/>
              <w:widowControl w:val="0"/>
              <w:numPr>
                <w:ilvl w:val="0"/>
                <w:numId w:val="7"/>
              </w:numPr>
              <w:autoSpaceDE w:val="0"/>
              <w:autoSpaceDN w:val="0"/>
              <w:adjustRightInd w:val="0"/>
              <w:rPr>
                <w:lang w:val="el-GR"/>
              </w:rPr>
            </w:pPr>
            <w:r w:rsidRPr="00142D20">
              <w:rPr>
                <w:lang w:val="el-GR"/>
              </w:rPr>
              <w:t>τις δεξιότητές τους στην ανάγνωση και κατανόηση κειμένων Βιολογίας,</w:t>
            </w:r>
          </w:p>
          <w:p w14:paraId="54384F2B" w14:textId="320F1E3E" w:rsidR="00142D20" w:rsidRPr="00142D20" w:rsidRDefault="00142D20" w:rsidP="00142D20">
            <w:pPr>
              <w:pStyle w:val="ListParagraph"/>
              <w:widowControl w:val="0"/>
              <w:numPr>
                <w:ilvl w:val="0"/>
                <w:numId w:val="7"/>
              </w:numPr>
              <w:autoSpaceDE w:val="0"/>
              <w:autoSpaceDN w:val="0"/>
              <w:adjustRightInd w:val="0"/>
              <w:rPr>
                <w:lang w:val="el-GR"/>
              </w:rPr>
            </w:pPr>
            <w:r w:rsidRPr="00142D20">
              <w:rPr>
                <w:lang w:val="el-GR"/>
              </w:rPr>
              <w:t>το ακαδημαϊκό τους λεξιλόγιο και τις γνώσεις τους στην τεχνική ορολογία της Βιολογίας στα Αγγλικά,</w:t>
            </w:r>
          </w:p>
          <w:p w14:paraId="0F421877" w14:textId="2CF336CF" w:rsidR="00142D20" w:rsidRPr="00142D20" w:rsidRDefault="00142D20" w:rsidP="00142D20">
            <w:pPr>
              <w:pStyle w:val="ListParagraph"/>
              <w:widowControl w:val="0"/>
              <w:numPr>
                <w:ilvl w:val="0"/>
                <w:numId w:val="7"/>
              </w:numPr>
              <w:autoSpaceDE w:val="0"/>
              <w:autoSpaceDN w:val="0"/>
              <w:adjustRightInd w:val="0"/>
              <w:rPr>
                <w:lang w:val="el-GR"/>
              </w:rPr>
            </w:pPr>
            <w:r w:rsidRPr="00142D20">
              <w:rPr>
                <w:lang w:val="el-GR"/>
              </w:rPr>
              <w:t>τις δεξιότητες κριτικής ανάγνωσης και μελέτης,</w:t>
            </w:r>
          </w:p>
          <w:p w14:paraId="1C05649C" w14:textId="029EE555" w:rsidR="0046677C" w:rsidRPr="00142D20" w:rsidRDefault="00142D20" w:rsidP="00142D20">
            <w:pPr>
              <w:pStyle w:val="ListParagraph"/>
              <w:widowControl w:val="0"/>
              <w:numPr>
                <w:ilvl w:val="0"/>
                <w:numId w:val="7"/>
              </w:numPr>
              <w:autoSpaceDE w:val="0"/>
              <w:autoSpaceDN w:val="0"/>
              <w:adjustRightInd w:val="0"/>
              <w:rPr>
                <w:lang w:val="el-GR"/>
              </w:rPr>
            </w:pPr>
            <w:r w:rsidRPr="00142D20">
              <w:rPr>
                <w:lang w:val="el-GR"/>
              </w:rPr>
              <w:t>τις ικανότητ</w:t>
            </w:r>
            <w:r>
              <w:rPr>
                <w:lang w:val="el-GR"/>
              </w:rPr>
              <w:t xml:space="preserve">ες </w:t>
            </w:r>
            <w:r w:rsidRPr="00142D20">
              <w:rPr>
                <w:lang w:val="el-GR"/>
              </w:rPr>
              <w:t>παρουσίασης μέσω σύντομης ομιλίας σε ένα επιστημονικό θέμα αιχμής ή</w:t>
            </w:r>
            <w:r>
              <w:rPr>
                <w:lang w:val="el-GR"/>
              </w:rPr>
              <w:t xml:space="preserve">/και </w:t>
            </w:r>
            <w:r w:rsidRPr="00142D20">
              <w:rPr>
                <w:lang w:val="el-GR"/>
              </w:rPr>
              <w:t>σε ένα αμφιλεγόμενο θέμα που άπτεται της Βιολογίας</w:t>
            </w:r>
            <w:r w:rsidR="00314CF7" w:rsidRPr="00142D20">
              <w:rPr>
                <w:lang w:val="el-GR"/>
              </w:rPr>
              <w:t>.</w:t>
            </w:r>
            <w:r w:rsidR="009169BF" w:rsidRPr="00142D20">
              <w:rPr>
                <w:lang w:val="el-GR"/>
              </w:rPr>
              <w:t xml:space="preserve"> </w:t>
            </w:r>
          </w:p>
          <w:p w14:paraId="0038B05D" w14:textId="77777777" w:rsidR="00F26184" w:rsidRPr="00363F43" w:rsidRDefault="00F26184" w:rsidP="00314CF7">
            <w:pPr>
              <w:widowControl w:val="0"/>
              <w:autoSpaceDE w:val="0"/>
              <w:autoSpaceDN w:val="0"/>
              <w:adjustRightInd w:val="0"/>
              <w:rPr>
                <w:rFonts w:ascii="Calibri" w:hAnsi="Calibri"/>
                <w:b/>
                <w:color w:val="002060"/>
                <w:lang w:val="el-GR"/>
              </w:rPr>
            </w:pPr>
          </w:p>
          <w:p w14:paraId="2B608F17" w14:textId="4CB0EB5F" w:rsidR="00363F43" w:rsidRPr="00363F43" w:rsidRDefault="00363F43" w:rsidP="00363F43">
            <w:pPr>
              <w:widowControl w:val="0"/>
              <w:autoSpaceDE w:val="0"/>
              <w:autoSpaceDN w:val="0"/>
              <w:adjustRightInd w:val="0"/>
              <w:rPr>
                <w:rFonts w:ascii="Calibri" w:hAnsi="Calibri"/>
                <w:b/>
                <w:color w:val="002060"/>
                <w:lang w:val="el-GR"/>
              </w:rPr>
            </w:pPr>
          </w:p>
        </w:tc>
      </w:tr>
      <w:tr w:rsidR="00955FA7" w14:paraId="540EDC24"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63552239" w14:textId="77777777" w:rsidR="00955FA7" w:rsidRDefault="00955FA7">
            <w:pPr>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955FA7" w:rsidRPr="008D727A" w14:paraId="452EE79C" w14:textId="77777777" w:rsidTr="00955FA7">
        <w:tc>
          <w:tcPr>
            <w:tcW w:w="8472" w:type="dxa"/>
            <w:gridSpan w:val="2"/>
            <w:tcBorders>
              <w:top w:val="nil"/>
              <w:left w:val="single" w:sz="4" w:space="0" w:color="auto"/>
              <w:bottom w:val="nil"/>
              <w:right w:val="single" w:sz="4" w:space="0" w:color="auto"/>
            </w:tcBorders>
            <w:shd w:val="clear" w:color="auto" w:fill="DDD9C3"/>
          </w:tcPr>
          <w:p w14:paraId="59203F72"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14:paraId="2E62C1FA" w14:textId="77777777" w:rsidTr="00955FA7">
        <w:tc>
          <w:tcPr>
            <w:tcW w:w="3964" w:type="dxa"/>
            <w:tcBorders>
              <w:top w:val="nil"/>
              <w:left w:val="single" w:sz="4" w:space="0" w:color="auto"/>
              <w:bottom w:val="single" w:sz="4" w:space="0" w:color="auto"/>
              <w:right w:val="nil"/>
            </w:tcBorders>
            <w:shd w:val="clear" w:color="auto" w:fill="DDD9C3"/>
          </w:tcPr>
          <w:p w14:paraId="3378146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0B481C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14:paraId="47E268A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14:paraId="53D5E0E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4F22D38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14:paraId="06194C9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139CFED3"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08E8ABB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610F39E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14:paraId="202D514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14:paraId="0592C12C"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6A095BF2"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4193E2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57719BC8" w14:textId="77777777"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3C72240B" w14:textId="77777777" w:rsidR="00955FA7" w:rsidRDefault="00955FA7">
            <w:pPr>
              <w:rPr>
                <w:rFonts w:ascii="Calibri" w:hAnsi="Calibri" w:cs="Arial"/>
                <w:i/>
                <w:sz w:val="16"/>
                <w:szCs w:val="16"/>
                <w:lang w:val="el-GR"/>
              </w:rPr>
            </w:pPr>
            <w:r>
              <w:rPr>
                <w:rFonts w:ascii="Calibri" w:hAnsi="Calibri" w:cs="Arial"/>
                <w:i/>
                <w:sz w:val="16"/>
                <w:szCs w:val="16"/>
                <w:lang w:val="el-GR"/>
              </w:rPr>
              <w:t>……</w:t>
            </w:r>
          </w:p>
          <w:p w14:paraId="01DD926A" w14:textId="77777777" w:rsidR="00955FA7" w:rsidRDefault="00955FA7">
            <w:pPr>
              <w:rPr>
                <w:rFonts w:ascii="Calibri" w:hAnsi="Calibri" w:cs="Arial"/>
                <w:i/>
                <w:sz w:val="16"/>
                <w:szCs w:val="16"/>
                <w:lang w:val="el-GR"/>
              </w:rPr>
            </w:pPr>
            <w:r>
              <w:rPr>
                <w:rFonts w:ascii="Calibri" w:hAnsi="Calibri" w:cs="Arial"/>
                <w:i/>
                <w:sz w:val="16"/>
                <w:szCs w:val="16"/>
                <w:lang w:val="el-GR"/>
              </w:rPr>
              <w:t>Άλλες…</w:t>
            </w:r>
          </w:p>
          <w:p w14:paraId="2C46ACDF" w14:textId="77777777"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8D727A" w14:paraId="76EE3D93"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1DB871EF" w14:textId="77777777" w:rsidR="00955FA7" w:rsidRDefault="00955FA7">
            <w:pPr>
              <w:rPr>
                <w:rFonts w:ascii="Calibri" w:hAnsi="Calibri" w:cs="Arial"/>
                <w:color w:val="002060"/>
                <w:sz w:val="20"/>
                <w:szCs w:val="20"/>
                <w:lang w:val="el-GR"/>
              </w:rPr>
            </w:pPr>
          </w:p>
          <w:p w14:paraId="47F796B2" w14:textId="003BC2DF"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Αναζήτηση, ανάλυση και σύνθεση δεδομένων και πληροφοριών, με τη χρήση των απαραίτητων τεχνολογιών </w:t>
            </w:r>
          </w:p>
          <w:p w14:paraId="005CFF56" w14:textId="0FAFA17B"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Αυτόνομη εργασία </w:t>
            </w:r>
          </w:p>
          <w:p w14:paraId="0ABC4376" w14:textId="5FD2B590"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Ομαδική εργασία </w:t>
            </w:r>
          </w:p>
          <w:p w14:paraId="7374C8B4" w14:textId="318C4144"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Εργασία σε διεθνές περιβάλλον </w:t>
            </w:r>
          </w:p>
          <w:p w14:paraId="6CA5AE21" w14:textId="77777777" w:rsidR="00142D20"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Εργασία σε διεπιστημονικό περιβάλλον </w:t>
            </w:r>
          </w:p>
          <w:p w14:paraId="24657694" w14:textId="77777777" w:rsidR="00142D20" w:rsidRDefault="00142D20" w:rsidP="009169BF">
            <w:pPr>
              <w:widowControl w:val="0"/>
              <w:autoSpaceDE w:val="0"/>
              <w:autoSpaceDN w:val="0"/>
              <w:adjustRightInd w:val="0"/>
              <w:rPr>
                <w:szCs w:val="16"/>
                <w:lang w:val="el-GR"/>
              </w:rPr>
            </w:pPr>
            <w:r>
              <w:rPr>
                <w:szCs w:val="16"/>
                <w:lang w:val="el-GR"/>
              </w:rPr>
              <w:t xml:space="preserve">- </w:t>
            </w:r>
            <w:r w:rsidRPr="00142D20">
              <w:rPr>
                <w:szCs w:val="16"/>
                <w:lang w:val="el-GR"/>
              </w:rPr>
              <w:t>Άσκηση κριτικής και αυτοκριτικής</w:t>
            </w:r>
          </w:p>
          <w:p w14:paraId="4F25543A" w14:textId="2BDDE8F4" w:rsidR="00142D20" w:rsidRPr="002D51C3" w:rsidRDefault="00142D20" w:rsidP="009169BF">
            <w:pPr>
              <w:widowControl w:val="0"/>
              <w:autoSpaceDE w:val="0"/>
              <w:autoSpaceDN w:val="0"/>
              <w:adjustRightInd w:val="0"/>
              <w:rPr>
                <w:szCs w:val="16"/>
                <w:lang w:val="el-GR"/>
              </w:rPr>
            </w:pPr>
            <w:r>
              <w:rPr>
                <w:szCs w:val="16"/>
                <w:lang w:val="el-GR"/>
              </w:rPr>
              <w:t xml:space="preserve">- </w:t>
            </w:r>
            <w:r w:rsidRPr="00142D20">
              <w:rPr>
                <w:szCs w:val="16"/>
                <w:lang w:val="el-GR"/>
              </w:rPr>
              <w:t>Προαγωγή της ελεύθερης, δημιουργικής και επαγωγικής σκέψης</w:t>
            </w:r>
          </w:p>
          <w:p w14:paraId="31EE470D" w14:textId="0E21B8C3" w:rsidR="00955FA7"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00142D20" w:rsidRPr="00142D20">
              <w:rPr>
                <w:szCs w:val="16"/>
                <w:lang w:val="el-GR"/>
              </w:rPr>
              <w:t xml:space="preserve">Σεβασμός στη διαφορετικότητα και στην </w:t>
            </w:r>
            <w:proofErr w:type="spellStart"/>
            <w:r w:rsidR="00142D20" w:rsidRPr="00142D20">
              <w:rPr>
                <w:szCs w:val="16"/>
                <w:lang w:val="el-GR"/>
              </w:rPr>
              <w:t>πολυπολιτισμικότητα</w:t>
            </w:r>
            <w:proofErr w:type="spellEnd"/>
          </w:p>
          <w:p w14:paraId="01B45A26" w14:textId="77777777" w:rsidR="00D66C87" w:rsidRDefault="00D66C87" w:rsidP="009169BF">
            <w:pPr>
              <w:widowControl w:val="0"/>
              <w:autoSpaceDE w:val="0"/>
              <w:autoSpaceDN w:val="0"/>
              <w:adjustRightInd w:val="0"/>
              <w:rPr>
                <w:rFonts w:ascii="Calibri" w:hAnsi="Calibri" w:cs="Arial"/>
                <w:sz w:val="16"/>
                <w:szCs w:val="16"/>
                <w:lang w:val="el-GR"/>
              </w:rPr>
            </w:pPr>
          </w:p>
          <w:p w14:paraId="7A8261C8" w14:textId="476ED37E" w:rsidR="00F26184" w:rsidRPr="00D66C87" w:rsidRDefault="00F26184" w:rsidP="009169BF">
            <w:pPr>
              <w:widowControl w:val="0"/>
              <w:autoSpaceDE w:val="0"/>
              <w:autoSpaceDN w:val="0"/>
              <w:adjustRightInd w:val="0"/>
              <w:rPr>
                <w:rFonts w:ascii="Calibri" w:hAnsi="Calibri" w:cs="Arial"/>
                <w:sz w:val="16"/>
                <w:szCs w:val="16"/>
                <w:lang w:val="el-GR"/>
              </w:rPr>
            </w:pPr>
          </w:p>
        </w:tc>
      </w:tr>
    </w:tbl>
    <w:p w14:paraId="2CBD1D6D"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75088E" w14:paraId="76C11ED9" w14:textId="77777777" w:rsidTr="00955FA7">
        <w:tc>
          <w:tcPr>
            <w:tcW w:w="8472" w:type="dxa"/>
            <w:tcBorders>
              <w:top w:val="single" w:sz="4" w:space="0" w:color="auto"/>
              <w:left w:val="single" w:sz="4" w:space="0" w:color="auto"/>
              <w:bottom w:val="single" w:sz="4" w:space="0" w:color="auto"/>
              <w:right w:val="single" w:sz="4" w:space="0" w:color="auto"/>
            </w:tcBorders>
          </w:tcPr>
          <w:p w14:paraId="334E9DD2" w14:textId="77777777" w:rsidR="007C7C10" w:rsidRDefault="007C7C10" w:rsidP="0075088E">
            <w:pPr>
              <w:rPr>
                <w:lang w:val="el-GR"/>
              </w:rPr>
            </w:pPr>
          </w:p>
          <w:p w14:paraId="01016FC3" w14:textId="239C03E8" w:rsidR="0075088E" w:rsidRPr="0075088E" w:rsidRDefault="00445278" w:rsidP="0075088E">
            <w:pPr>
              <w:rPr>
                <w:lang w:val="el-GR"/>
              </w:rPr>
            </w:pPr>
            <w:r w:rsidRPr="00445278">
              <w:rPr>
                <w:lang w:val="el-GR"/>
              </w:rPr>
              <w:t xml:space="preserve">- </w:t>
            </w:r>
            <w:r w:rsidR="0075088E" w:rsidRPr="0075088E">
              <w:rPr>
                <w:lang w:val="el-GR"/>
              </w:rPr>
              <w:t xml:space="preserve">Βιοχημεία </w:t>
            </w:r>
            <w:r w:rsidR="0075088E">
              <w:rPr>
                <w:lang w:val="el-GR"/>
              </w:rPr>
              <w:t>Ε</w:t>
            </w:r>
            <w:r w:rsidR="0075088E" w:rsidRPr="0075088E">
              <w:rPr>
                <w:lang w:val="el-GR"/>
              </w:rPr>
              <w:t>νζύμων</w:t>
            </w:r>
          </w:p>
          <w:p w14:paraId="2F293786" w14:textId="2AA0CB41" w:rsidR="0075088E" w:rsidRPr="0075088E" w:rsidRDefault="0075088E" w:rsidP="0075088E">
            <w:pPr>
              <w:rPr>
                <w:lang w:val="el-GR"/>
              </w:rPr>
            </w:pPr>
            <w:r w:rsidRPr="0075088E">
              <w:rPr>
                <w:lang w:val="el-GR"/>
              </w:rPr>
              <w:t xml:space="preserve">- Κυτταρική Βιολογία και </w:t>
            </w:r>
            <w:r>
              <w:rPr>
                <w:lang w:val="el-GR"/>
              </w:rPr>
              <w:t>Κ</w:t>
            </w:r>
            <w:r w:rsidRPr="0075088E">
              <w:rPr>
                <w:lang w:val="el-GR"/>
              </w:rPr>
              <w:t xml:space="preserve">υτταρική </w:t>
            </w:r>
            <w:r>
              <w:rPr>
                <w:lang w:val="el-GR"/>
              </w:rPr>
              <w:t>Δ</w:t>
            </w:r>
            <w:r w:rsidRPr="0075088E">
              <w:rPr>
                <w:lang w:val="el-GR"/>
              </w:rPr>
              <w:t>ιαίρεση</w:t>
            </w:r>
          </w:p>
          <w:p w14:paraId="5B43E58C" w14:textId="602EE173" w:rsidR="0075088E" w:rsidRPr="0075088E" w:rsidRDefault="0075088E" w:rsidP="0075088E">
            <w:pPr>
              <w:rPr>
                <w:lang w:val="el-GR"/>
              </w:rPr>
            </w:pPr>
            <w:r w:rsidRPr="0075088E">
              <w:rPr>
                <w:lang w:val="el-GR"/>
              </w:rPr>
              <w:t>- Διαδικασίες αναπαραγωγής DN</w:t>
            </w:r>
            <w:r w:rsidR="00B07F8B">
              <w:rPr>
                <w:lang w:val="el-GR"/>
              </w:rPr>
              <w:t>Α,</w:t>
            </w:r>
            <w:r w:rsidRPr="0075088E">
              <w:rPr>
                <w:lang w:val="el-GR"/>
              </w:rPr>
              <w:t xml:space="preserve"> Μεταγραφή και </w:t>
            </w:r>
            <w:r w:rsidR="00B07F8B">
              <w:rPr>
                <w:lang w:val="el-GR"/>
              </w:rPr>
              <w:t>Μ</w:t>
            </w:r>
            <w:r w:rsidRPr="0075088E">
              <w:rPr>
                <w:lang w:val="el-GR"/>
              </w:rPr>
              <w:t>ετάφραση</w:t>
            </w:r>
          </w:p>
          <w:p w14:paraId="56CA1758" w14:textId="27CB3A12" w:rsidR="0075088E" w:rsidRPr="0075088E" w:rsidRDefault="0075088E" w:rsidP="0075088E">
            <w:pPr>
              <w:rPr>
                <w:lang w:val="el-GR"/>
              </w:rPr>
            </w:pPr>
            <w:r w:rsidRPr="0075088E">
              <w:rPr>
                <w:lang w:val="el-GR"/>
              </w:rPr>
              <w:t xml:space="preserve">- </w:t>
            </w:r>
            <w:r>
              <w:rPr>
                <w:lang w:val="el-GR"/>
              </w:rPr>
              <w:t>Ορολογία που απαντάται</w:t>
            </w:r>
            <w:r w:rsidRPr="0075088E">
              <w:rPr>
                <w:lang w:val="el-GR"/>
              </w:rPr>
              <w:t xml:space="preserve"> σε </w:t>
            </w:r>
            <w:r>
              <w:rPr>
                <w:lang w:val="el-GR"/>
              </w:rPr>
              <w:t xml:space="preserve">συνήθεις πειραματικές </w:t>
            </w:r>
            <w:r w:rsidRPr="0075088E">
              <w:rPr>
                <w:lang w:val="el-GR"/>
              </w:rPr>
              <w:t>τεχνικές</w:t>
            </w:r>
            <w:r>
              <w:rPr>
                <w:lang w:val="el-GR"/>
              </w:rPr>
              <w:t xml:space="preserve"> Βιολογίας</w:t>
            </w:r>
          </w:p>
          <w:p w14:paraId="21EE6748" w14:textId="0529DBE8" w:rsidR="0075088E" w:rsidRPr="0075088E" w:rsidRDefault="0075088E" w:rsidP="0075088E">
            <w:pPr>
              <w:rPr>
                <w:lang w:val="el-GR"/>
              </w:rPr>
            </w:pPr>
            <w:r w:rsidRPr="0075088E">
              <w:rPr>
                <w:lang w:val="el-GR"/>
              </w:rPr>
              <w:t>- Γενετική. Αρχές της κληρονομικότητας</w:t>
            </w:r>
            <w:r w:rsidR="00B07F8B">
              <w:rPr>
                <w:lang w:val="el-GR"/>
              </w:rPr>
              <w:t xml:space="preserve">, </w:t>
            </w:r>
            <w:r w:rsidRPr="0075088E">
              <w:rPr>
                <w:lang w:val="el-GR"/>
              </w:rPr>
              <w:t>Γενετική Μετ</w:t>
            </w:r>
            <w:r w:rsidR="00B07F8B">
              <w:rPr>
                <w:lang w:val="el-GR"/>
              </w:rPr>
              <w:t>ά</w:t>
            </w:r>
            <w:r w:rsidRPr="0075088E">
              <w:rPr>
                <w:lang w:val="el-GR"/>
              </w:rPr>
              <w:t>λλα</w:t>
            </w:r>
            <w:r w:rsidR="00B07F8B">
              <w:rPr>
                <w:lang w:val="el-GR"/>
              </w:rPr>
              <w:t>ξη</w:t>
            </w:r>
          </w:p>
          <w:p w14:paraId="10B20BBA" w14:textId="12165560" w:rsidR="009169BF" w:rsidRPr="009169BF" w:rsidRDefault="0075088E" w:rsidP="0075088E">
            <w:pPr>
              <w:rPr>
                <w:lang w:val="el-GR"/>
              </w:rPr>
            </w:pPr>
            <w:r w:rsidRPr="0075088E">
              <w:rPr>
                <w:lang w:val="el-GR"/>
              </w:rPr>
              <w:t xml:space="preserve">- Οικολογία, </w:t>
            </w:r>
            <w:r>
              <w:rPr>
                <w:lang w:val="el-GR"/>
              </w:rPr>
              <w:t>Ε</w:t>
            </w:r>
            <w:r w:rsidRPr="0075088E">
              <w:rPr>
                <w:lang w:val="el-GR"/>
              </w:rPr>
              <w:t xml:space="preserve">ξελικτική </w:t>
            </w:r>
            <w:r w:rsidR="00B07F8B">
              <w:rPr>
                <w:lang w:val="el-GR"/>
              </w:rPr>
              <w:t>οικολογία</w:t>
            </w:r>
            <w:r w:rsidRPr="0075088E">
              <w:rPr>
                <w:lang w:val="el-GR"/>
              </w:rPr>
              <w:t xml:space="preserve"> και </w:t>
            </w:r>
            <w:r>
              <w:rPr>
                <w:lang w:val="el-GR"/>
              </w:rPr>
              <w:t>Β</w:t>
            </w:r>
            <w:r w:rsidRPr="0075088E">
              <w:rPr>
                <w:lang w:val="el-GR"/>
              </w:rPr>
              <w:t>ιοηθική</w:t>
            </w:r>
          </w:p>
          <w:p w14:paraId="409E8989" w14:textId="77777777" w:rsidR="00955FA7" w:rsidRDefault="00955FA7" w:rsidP="00D66C87">
            <w:pPr>
              <w:rPr>
                <w:rFonts w:ascii="Calibri" w:hAnsi="Calibri" w:cs="Arial"/>
                <w:color w:val="002060"/>
                <w:sz w:val="20"/>
                <w:szCs w:val="20"/>
                <w:lang w:val="el-GR"/>
              </w:rPr>
            </w:pPr>
          </w:p>
          <w:p w14:paraId="2CAFFE72" w14:textId="19D2A206" w:rsidR="00F26184" w:rsidRDefault="00F26184" w:rsidP="00D66C87">
            <w:pPr>
              <w:rPr>
                <w:rFonts w:ascii="Calibri" w:hAnsi="Calibri" w:cs="Arial"/>
                <w:color w:val="002060"/>
                <w:sz w:val="20"/>
                <w:szCs w:val="20"/>
                <w:lang w:val="el-GR"/>
              </w:rPr>
            </w:pPr>
          </w:p>
        </w:tc>
      </w:tr>
    </w:tbl>
    <w:p w14:paraId="69C956F4"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8D727A" w14:paraId="6188CE79"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6C19ACAC"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3002411D" w14:textId="0EA14DEF" w:rsidR="00955FA7" w:rsidRPr="007408DC" w:rsidRDefault="005159DF">
            <w:pPr>
              <w:spacing w:after="200" w:line="276" w:lineRule="auto"/>
              <w:rPr>
                <w:iCs/>
                <w:color w:val="002060"/>
                <w:lang w:val="el-GR"/>
              </w:rPr>
            </w:pPr>
            <w:r w:rsidRPr="007408DC">
              <w:rPr>
                <w:iCs/>
                <w:lang w:val="el-GR"/>
              </w:rPr>
              <w:t>Πρόσωπο με πρόσωπο σ</w:t>
            </w:r>
            <w:r w:rsidR="00A60FEB" w:rsidRPr="007408DC">
              <w:rPr>
                <w:iCs/>
                <w:lang w:val="el-GR"/>
              </w:rPr>
              <w:t>την αίθουσα διδασκαλίας</w:t>
            </w:r>
          </w:p>
        </w:tc>
      </w:tr>
      <w:tr w:rsidR="00955FA7" w:rsidRPr="008D727A" w14:paraId="529446C4"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865E919"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2CF3A0CC" w14:textId="3972A7AC" w:rsidR="007C7C10" w:rsidRPr="007C7C10" w:rsidRDefault="007C7C10" w:rsidP="007C7C10">
            <w:pPr>
              <w:rPr>
                <w:sz w:val="20"/>
                <w:szCs w:val="20"/>
                <w:lang w:val="el-GR"/>
              </w:rPr>
            </w:pPr>
            <w:r w:rsidRPr="007C7C10">
              <w:rPr>
                <w:sz w:val="20"/>
                <w:szCs w:val="20"/>
                <w:lang w:val="el-GR"/>
              </w:rPr>
              <w:t xml:space="preserve">Χρήση της </w:t>
            </w:r>
            <w:proofErr w:type="spellStart"/>
            <w:r w:rsidRPr="007C7C10">
              <w:rPr>
                <w:sz w:val="20"/>
                <w:szCs w:val="20"/>
                <w:lang w:val="el-GR"/>
              </w:rPr>
              <w:t>moodle</w:t>
            </w:r>
            <w:proofErr w:type="spellEnd"/>
            <w:r w:rsidRPr="007C7C10">
              <w:rPr>
                <w:sz w:val="20"/>
                <w:szCs w:val="20"/>
                <w:lang w:val="el-GR"/>
              </w:rPr>
              <w:t xml:space="preserve"> ηλεκτρονικής πλατφόρμας </w:t>
            </w:r>
            <w:r w:rsidRPr="00F94890">
              <w:rPr>
                <w:sz w:val="20"/>
                <w:szCs w:val="20"/>
              </w:rPr>
              <w:t>e</w:t>
            </w:r>
            <w:r w:rsidRPr="00F94890">
              <w:rPr>
                <w:sz w:val="20"/>
                <w:szCs w:val="20"/>
                <w:lang w:val="el-GR"/>
              </w:rPr>
              <w:t>-</w:t>
            </w:r>
            <w:r w:rsidRPr="00F94890">
              <w:rPr>
                <w:sz w:val="20"/>
                <w:szCs w:val="20"/>
              </w:rPr>
              <w:t>course</w:t>
            </w:r>
          </w:p>
          <w:p w14:paraId="330AD711" w14:textId="2B8B322A" w:rsidR="007C7C10" w:rsidRDefault="007C7C10" w:rsidP="00A60FEB">
            <w:pPr>
              <w:rPr>
                <w:sz w:val="20"/>
                <w:szCs w:val="20"/>
                <w:lang w:val="el-GR"/>
              </w:rPr>
            </w:pPr>
            <w:r w:rsidRPr="007C7C10">
              <w:rPr>
                <w:sz w:val="20"/>
                <w:szCs w:val="20"/>
                <w:lang w:val="el-GR"/>
              </w:rPr>
              <w:t xml:space="preserve">Χρήση υλικού πολυμέσων, </w:t>
            </w:r>
            <w:proofErr w:type="spellStart"/>
            <w:r w:rsidRPr="007C7C10">
              <w:rPr>
                <w:sz w:val="20"/>
                <w:szCs w:val="20"/>
                <w:lang w:val="el-GR"/>
              </w:rPr>
              <w:t>διαδραστικών</w:t>
            </w:r>
            <w:proofErr w:type="spellEnd"/>
            <w:r w:rsidRPr="007C7C10">
              <w:rPr>
                <w:sz w:val="20"/>
                <w:szCs w:val="20"/>
                <w:lang w:val="el-GR"/>
              </w:rPr>
              <w:t xml:space="preserve"> ασκήσεων και </w:t>
            </w:r>
            <w:r>
              <w:rPr>
                <w:sz w:val="20"/>
                <w:szCs w:val="20"/>
                <w:lang w:val="el-GR"/>
              </w:rPr>
              <w:t>διαδικτυακών εργαλείων</w:t>
            </w:r>
            <w:r w:rsidRPr="007C7C10">
              <w:rPr>
                <w:sz w:val="20"/>
                <w:szCs w:val="20"/>
                <w:lang w:val="el-GR"/>
              </w:rPr>
              <w:t xml:space="preserve"> για </w:t>
            </w:r>
            <w:r>
              <w:rPr>
                <w:sz w:val="20"/>
                <w:szCs w:val="20"/>
                <w:lang w:val="el-GR"/>
              </w:rPr>
              <w:t xml:space="preserve">τη </w:t>
            </w:r>
            <w:r w:rsidRPr="007C7C10">
              <w:rPr>
                <w:sz w:val="20"/>
                <w:szCs w:val="20"/>
                <w:lang w:val="el-GR"/>
              </w:rPr>
              <w:t xml:space="preserve">συμμετοχή </w:t>
            </w:r>
            <w:r>
              <w:rPr>
                <w:sz w:val="20"/>
                <w:szCs w:val="20"/>
                <w:lang w:val="el-GR"/>
              </w:rPr>
              <w:t xml:space="preserve">των </w:t>
            </w:r>
            <w:r w:rsidRPr="007C7C10">
              <w:rPr>
                <w:sz w:val="20"/>
                <w:szCs w:val="20"/>
                <w:lang w:val="el-GR"/>
              </w:rPr>
              <w:t xml:space="preserve">σπουδαστών στο μάθημα, π.χ. </w:t>
            </w:r>
            <w:proofErr w:type="spellStart"/>
            <w:r w:rsidRPr="007C7C10">
              <w:rPr>
                <w:sz w:val="20"/>
                <w:szCs w:val="20"/>
                <w:lang w:val="el-GR"/>
              </w:rPr>
              <w:t>Kahoot</w:t>
            </w:r>
            <w:proofErr w:type="spellEnd"/>
            <w:r w:rsidRPr="007C7C10">
              <w:rPr>
                <w:sz w:val="20"/>
                <w:szCs w:val="20"/>
                <w:lang w:val="el-GR"/>
              </w:rPr>
              <w:t xml:space="preserve"> (σύστημα απόκρισης στην τάξη με βάση το παιχνίδι), </w:t>
            </w:r>
            <w:proofErr w:type="spellStart"/>
            <w:r w:rsidRPr="007C7C10">
              <w:rPr>
                <w:sz w:val="20"/>
                <w:szCs w:val="20"/>
                <w:lang w:val="el-GR"/>
              </w:rPr>
              <w:t>Infographics</w:t>
            </w:r>
            <w:proofErr w:type="spellEnd"/>
            <w:r w:rsidRPr="007C7C10">
              <w:rPr>
                <w:sz w:val="20"/>
                <w:szCs w:val="20"/>
                <w:lang w:val="el-GR"/>
              </w:rPr>
              <w:t xml:space="preserve">, PowerPoint, </w:t>
            </w:r>
            <w:r>
              <w:rPr>
                <w:sz w:val="20"/>
                <w:szCs w:val="20"/>
                <w:lang w:val="el-GR"/>
              </w:rPr>
              <w:t>εκπαιδευτικό υλικό</w:t>
            </w:r>
            <w:r w:rsidRPr="007C7C10">
              <w:rPr>
                <w:sz w:val="20"/>
                <w:szCs w:val="20"/>
                <w:lang w:val="el-GR"/>
              </w:rPr>
              <w:t xml:space="preserve"> TED</w:t>
            </w:r>
            <w:r>
              <w:rPr>
                <w:sz w:val="20"/>
                <w:szCs w:val="20"/>
                <w:lang w:val="el-GR"/>
              </w:rPr>
              <w:t>-</w:t>
            </w:r>
            <w:r>
              <w:rPr>
                <w:sz w:val="20"/>
                <w:szCs w:val="20"/>
                <w:lang w:val="en-GB"/>
              </w:rPr>
              <w:t>ed</w:t>
            </w:r>
            <w:r w:rsidRPr="007C7C10">
              <w:rPr>
                <w:sz w:val="20"/>
                <w:szCs w:val="20"/>
                <w:lang w:val="el-GR"/>
              </w:rPr>
              <w:t xml:space="preserve">, φόρμες </w:t>
            </w:r>
            <w:proofErr w:type="spellStart"/>
            <w:r w:rsidRPr="007C7C10">
              <w:rPr>
                <w:sz w:val="20"/>
                <w:szCs w:val="20"/>
                <w:lang w:val="el-GR"/>
              </w:rPr>
              <w:t>Google</w:t>
            </w:r>
            <w:proofErr w:type="spellEnd"/>
            <w:r w:rsidRPr="007C7C10">
              <w:rPr>
                <w:sz w:val="20"/>
                <w:szCs w:val="20"/>
                <w:lang w:val="el-GR"/>
              </w:rPr>
              <w:t xml:space="preserve"> κ.λπ.</w:t>
            </w:r>
          </w:p>
          <w:p w14:paraId="0FC34E01" w14:textId="53096C43" w:rsidR="00955FA7" w:rsidRDefault="00274E27" w:rsidP="00A60FEB">
            <w:pPr>
              <w:rPr>
                <w:rFonts w:ascii="Calibri" w:hAnsi="Calibri" w:cs="Arial"/>
                <w:b/>
                <w:color w:val="002060"/>
                <w:sz w:val="20"/>
                <w:szCs w:val="20"/>
                <w:lang w:val="el-GR"/>
              </w:rPr>
            </w:pPr>
            <w:r>
              <w:rPr>
                <w:sz w:val="20"/>
                <w:szCs w:val="20"/>
                <w:lang w:val="el-GR"/>
              </w:rPr>
              <w:t>Ά</w:t>
            </w:r>
            <w:r w:rsidR="00A60FEB" w:rsidRPr="00F94890">
              <w:rPr>
                <w:sz w:val="20"/>
                <w:szCs w:val="20"/>
                <w:lang w:val="el-GR"/>
              </w:rPr>
              <w:t>μεση επικοινωνία με τ</w:t>
            </w:r>
            <w:r w:rsidR="007C7C10">
              <w:rPr>
                <w:sz w:val="20"/>
                <w:szCs w:val="20"/>
                <w:lang w:val="el-GR"/>
              </w:rPr>
              <w:t>η</w:t>
            </w:r>
            <w:r w:rsidR="00A60FEB" w:rsidRPr="00F94890">
              <w:rPr>
                <w:sz w:val="20"/>
                <w:szCs w:val="20"/>
                <w:lang w:val="el-GR"/>
              </w:rPr>
              <w:t xml:space="preserve"> διδάσκ</w:t>
            </w:r>
            <w:r w:rsidR="007C7C10">
              <w:rPr>
                <w:sz w:val="20"/>
                <w:szCs w:val="20"/>
                <w:lang w:val="el-GR"/>
              </w:rPr>
              <w:t>ουσα</w:t>
            </w:r>
            <w:r w:rsidR="00A60FEB" w:rsidRPr="00F94890">
              <w:rPr>
                <w:sz w:val="20"/>
                <w:szCs w:val="20"/>
                <w:lang w:val="el-GR"/>
              </w:rPr>
              <w:t xml:space="preserve"> μ</w:t>
            </w:r>
            <w:r>
              <w:rPr>
                <w:sz w:val="20"/>
                <w:szCs w:val="20"/>
                <w:lang w:val="el-GR"/>
              </w:rPr>
              <w:t>έσω</w:t>
            </w:r>
            <w:r w:rsidR="00A60FEB" w:rsidRPr="00F94890">
              <w:rPr>
                <w:sz w:val="20"/>
                <w:szCs w:val="20"/>
                <w:lang w:val="el-GR"/>
              </w:rPr>
              <w:t xml:space="preserve"> </w:t>
            </w:r>
            <w:r w:rsidR="00A60FEB" w:rsidRPr="00F94890">
              <w:rPr>
                <w:sz w:val="20"/>
                <w:szCs w:val="20"/>
              </w:rPr>
              <w:t>e</w:t>
            </w:r>
            <w:r w:rsidR="00A60FEB" w:rsidRPr="00F94890">
              <w:rPr>
                <w:sz w:val="20"/>
                <w:szCs w:val="20"/>
                <w:lang w:val="el-GR"/>
              </w:rPr>
              <w:t>-</w:t>
            </w:r>
            <w:r w:rsidR="00A60FEB" w:rsidRPr="00F94890">
              <w:rPr>
                <w:sz w:val="20"/>
                <w:szCs w:val="20"/>
              </w:rPr>
              <w:t>mail</w:t>
            </w:r>
          </w:p>
        </w:tc>
      </w:tr>
      <w:tr w:rsidR="00955FA7" w14:paraId="075AEEB2"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1D6BB535" w14:textId="77777777"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14:paraId="48136A3A"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14:paraId="2BDF00D9"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lang w:val="el-GR"/>
              </w:rPr>
              <w:lastRenderedPageBreak/>
              <w:t>(</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14:paraId="25304D24" w14:textId="77777777" w:rsidR="00955FA7" w:rsidRDefault="00955FA7">
            <w:pPr>
              <w:jc w:val="both"/>
              <w:rPr>
                <w:rFonts w:ascii="Calibri" w:hAnsi="Calibri" w:cs="Arial"/>
                <w:i/>
                <w:sz w:val="16"/>
                <w:szCs w:val="16"/>
                <w:lang w:val="el-GR"/>
              </w:rPr>
            </w:pPr>
          </w:p>
          <w:p w14:paraId="490C1C6B"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14:paraId="2F63F0ED"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0AB1381"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lastRenderedPageBreak/>
                    <w:t>Δρ</w:t>
                  </w:r>
                  <w:proofErr w:type="spellEnd"/>
                  <w:r>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E182582"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A025AB" w14:paraId="0EA9FFCF" w14:textId="77777777">
              <w:tc>
                <w:tcPr>
                  <w:tcW w:w="2467" w:type="dxa"/>
                  <w:tcBorders>
                    <w:top w:val="single" w:sz="4" w:space="0" w:color="auto"/>
                    <w:left w:val="single" w:sz="4" w:space="0" w:color="auto"/>
                    <w:bottom w:val="single" w:sz="4" w:space="0" w:color="auto"/>
                    <w:right w:val="single" w:sz="4" w:space="0" w:color="auto"/>
                  </w:tcBorders>
                </w:tcPr>
                <w:p w14:paraId="281E81F3" w14:textId="77777777" w:rsidR="00A025AB" w:rsidRPr="002D51C3" w:rsidRDefault="00A025AB" w:rsidP="003950AF">
                  <w:pPr>
                    <w:rPr>
                      <w:iCs/>
                      <w:lang w:val="el-GR"/>
                    </w:rPr>
                  </w:pPr>
                  <w:r w:rsidRPr="002D51C3">
                    <w:rPr>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356C168D" w14:textId="0E8FC77F" w:rsidR="00A025AB" w:rsidRPr="00A025AB" w:rsidRDefault="00B15013" w:rsidP="003950AF">
                  <w:pPr>
                    <w:jc w:val="center"/>
                  </w:pPr>
                  <w:r>
                    <w:t>3</w:t>
                  </w:r>
                  <w:r w:rsidR="008D727A">
                    <w:t>9</w:t>
                  </w:r>
                </w:p>
              </w:tc>
            </w:tr>
            <w:tr w:rsidR="00A025AB" w14:paraId="1B17CB2A" w14:textId="77777777">
              <w:tc>
                <w:tcPr>
                  <w:tcW w:w="2467" w:type="dxa"/>
                  <w:tcBorders>
                    <w:top w:val="single" w:sz="4" w:space="0" w:color="auto"/>
                    <w:left w:val="single" w:sz="4" w:space="0" w:color="auto"/>
                    <w:bottom w:val="single" w:sz="4" w:space="0" w:color="auto"/>
                    <w:right w:val="single" w:sz="4" w:space="0" w:color="auto"/>
                  </w:tcBorders>
                </w:tcPr>
                <w:p w14:paraId="2AC760D9" w14:textId="42B934D8" w:rsidR="00A025AB" w:rsidRPr="008D727A" w:rsidRDefault="008D727A" w:rsidP="00A025AB">
                  <w:pPr>
                    <w:rPr>
                      <w:lang w:val="el-GR"/>
                    </w:rPr>
                  </w:pPr>
                  <w:r w:rsidRPr="008D727A">
                    <w:rPr>
                      <w:lang w:val="el-GR"/>
                    </w:rPr>
                    <w:t>Ασκήσεις</w:t>
                  </w:r>
                </w:p>
              </w:tc>
              <w:tc>
                <w:tcPr>
                  <w:tcW w:w="2468" w:type="dxa"/>
                  <w:tcBorders>
                    <w:top w:val="single" w:sz="4" w:space="0" w:color="auto"/>
                    <w:left w:val="single" w:sz="4" w:space="0" w:color="auto"/>
                    <w:bottom w:val="single" w:sz="4" w:space="0" w:color="auto"/>
                    <w:right w:val="single" w:sz="4" w:space="0" w:color="auto"/>
                  </w:tcBorders>
                </w:tcPr>
                <w:p w14:paraId="3DDB2499" w14:textId="1925B116" w:rsidR="00A025AB" w:rsidRPr="008D727A" w:rsidRDefault="008D727A" w:rsidP="003950AF">
                  <w:pPr>
                    <w:jc w:val="center"/>
                    <w:rPr>
                      <w:lang w:val="el-GR"/>
                    </w:rPr>
                  </w:pPr>
                  <w:r>
                    <w:rPr>
                      <w:lang w:val="el-GR"/>
                    </w:rPr>
                    <w:t>13</w:t>
                  </w:r>
                </w:p>
              </w:tc>
            </w:tr>
            <w:tr w:rsidR="008D727A" w14:paraId="1F64E8B6" w14:textId="77777777">
              <w:tc>
                <w:tcPr>
                  <w:tcW w:w="2467" w:type="dxa"/>
                  <w:tcBorders>
                    <w:top w:val="single" w:sz="4" w:space="0" w:color="auto"/>
                    <w:left w:val="single" w:sz="4" w:space="0" w:color="auto"/>
                    <w:bottom w:val="single" w:sz="4" w:space="0" w:color="auto"/>
                    <w:right w:val="single" w:sz="4" w:space="0" w:color="auto"/>
                  </w:tcBorders>
                </w:tcPr>
                <w:p w14:paraId="7AD9CBF7" w14:textId="292ADF2A" w:rsidR="008D727A" w:rsidRPr="008D727A" w:rsidRDefault="008D727A" w:rsidP="008D727A">
                  <w:pPr>
                    <w:rPr>
                      <w:lang w:val="el-GR"/>
                    </w:rPr>
                  </w:pPr>
                  <w:r w:rsidRPr="008D727A">
                    <w:rPr>
                      <w:lang w:val="el-GR"/>
                    </w:rPr>
                    <w:t>Καθοδηγούμενη μελέτη</w:t>
                  </w:r>
                </w:p>
              </w:tc>
              <w:tc>
                <w:tcPr>
                  <w:tcW w:w="2468" w:type="dxa"/>
                  <w:tcBorders>
                    <w:top w:val="single" w:sz="4" w:space="0" w:color="auto"/>
                    <w:left w:val="single" w:sz="4" w:space="0" w:color="auto"/>
                    <w:bottom w:val="single" w:sz="4" w:space="0" w:color="auto"/>
                    <w:right w:val="single" w:sz="4" w:space="0" w:color="auto"/>
                  </w:tcBorders>
                </w:tcPr>
                <w:p w14:paraId="1072CE66" w14:textId="49ED28FC" w:rsidR="008D727A" w:rsidRPr="008D727A" w:rsidRDefault="008D727A" w:rsidP="008D727A">
                  <w:pPr>
                    <w:jc w:val="center"/>
                    <w:rPr>
                      <w:lang w:val="el-GR"/>
                    </w:rPr>
                  </w:pPr>
                  <w:r w:rsidRPr="008D727A">
                    <w:rPr>
                      <w:lang w:val="el-GR"/>
                    </w:rPr>
                    <w:t>32</w:t>
                  </w:r>
                </w:p>
              </w:tc>
            </w:tr>
            <w:tr w:rsidR="008D727A" w14:paraId="6DF45459" w14:textId="77777777" w:rsidTr="00AD1278">
              <w:tc>
                <w:tcPr>
                  <w:tcW w:w="2467" w:type="dxa"/>
                  <w:tcBorders>
                    <w:top w:val="single" w:sz="4" w:space="0" w:color="auto"/>
                    <w:left w:val="single" w:sz="4" w:space="0" w:color="auto"/>
                    <w:bottom w:val="single" w:sz="4" w:space="0" w:color="auto"/>
                    <w:right w:val="single" w:sz="4" w:space="0" w:color="auto"/>
                  </w:tcBorders>
                </w:tcPr>
                <w:p w14:paraId="7D4056CB" w14:textId="2199AD1A" w:rsidR="008D727A" w:rsidRPr="008D727A" w:rsidRDefault="008D727A" w:rsidP="008D727A">
                  <w:pPr>
                    <w:rPr>
                      <w:lang w:val="el-GR"/>
                    </w:rPr>
                  </w:pPr>
                </w:p>
              </w:tc>
              <w:tc>
                <w:tcPr>
                  <w:tcW w:w="2468" w:type="dxa"/>
                  <w:tcBorders>
                    <w:top w:val="single" w:sz="4" w:space="0" w:color="auto"/>
                    <w:left w:val="single" w:sz="4" w:space="0" w:color="auto"/>
                    <w:bottom w:val="single" w:sz="4" w:space="0" w:color="auto"/>
                    <w:right w:val="single" w:sz="4" w:space="0" w:color="auto"/>
                  </w:tcBorders>
                </w:tcPr>
                <w:p w14:paraId="284EB14B" w14:textId="35E80878" w:rsidR="008D727A" w:rsidRPr="008D727A" w:rsidRDefault="008D727A" w:rsidP="008D727A">
                  <w:pPr>
                    <w:jc w:val="center"/>
                    <w:rPr>
                      <w:lang w:val="el-GR"/>
                    </w:rPr>
                  </w:pPr>
                </w:p>
              </w:tc>
            </w:tr>
            <w:tr w:rsidR="008D727A" w14:paraId="3BAC9573" w14:textId="77777777" w:rsidTr="00AD1278">
              <w:tc>
                <w:tcPr>
                  <w:tcW w:w="2467" w:type="dxa"/>
                  <w:tcBorders>
                    <w:top w:val="single" w:sz="4" w:space="0" w:color="auto"/>
                    <w:left w:val="single" w:sz="4" w:space="0" w:color="auto"/>
                    <w:bottom w:val="single" w:sz="4" w:space="0" w:color="auto"/>
                    <w:right w:val="single" w:sz="4" w:space="0" w:color="auto"/>
                  </w:tcBorders>
                </w:tcPr>
                <w:p w14:paraId="5154CCD2" w14:textId="2028B747" w:rsidR="008D727A" w:rsidRPr="008D727A" w:rsidRDefault="008D727A" w:rsidP="008D727A">
                  <w:pPr>
                    <w:rPr>
                      <w:lang w:val="el-GR"/>
                    </w:rPr>
                  </w:pPr>
                  <w:r w:rsidRPr="008D727A">
                    <w:rPr>
                      <w:lang w:val="el-GR"/>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D42831C" w14:textId="05EAE55C" w:rsidR="008D727A" w:rsidRPr="008D727A" w:rsidRDefault="008D727A" w:rsidP="008D727A">
                  <w:pPr>
                    <w:jc w:val="center"/>
                    <w:rPr>
                      <w:lang w:val="el-GR"/>
                    </w:rPr>
                  </w:pPr>
                  <w:r w:rsidRPr="008D727A">
                    <w:rPr>
                      <w:lang w:val="el-GR"/>
                    </w:rPr>
                    <w:t>84</w:t>
                  </w:r>
                </w:p>
              </w:tc>
            </w:tr>
            <w:tr w:rsidR="008D727A" w14:paraId="0A6B0DF6" w14:textId="77777777">
              <w:tc>
                <w:tcPr>
                  <w:tcW w:w="2467" w:type="dxa"/>
                  <w:tcBorders>
                    <w:top w:val="single" w:sz="4" w:space="0" w:color="auto"/>
                    <w:left w:val="single" w:sz="4" w:space="0" w:color="auto"/>
                    <w:bottom w:val="single" w:sz="4" w:space="0" w:color="auto"/>
                    <w:right w:val="single" w:sz="4" w:space="0" w:color="auto"/>
                  </w:tcBorders>
                </w:tcPr>
                <w:p w14:paraId="66EE332B" w14:textId="77777777" w:rsidR="008D727A" w:rsidRDefault="008D727A" w:rsidP="008D727A">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5B2DE305" w14:textId="77777777" w:rsidR="008D727A" w:rsidRDefault="008D727A" w:rsidP="008D727A">
                  <w:pPr>
                    <w:rPr>
                      <w:rFonts w:ascii="Calibri" w:hAnsi="Calibri" w:cs="Arial"/>
                      <w:i/>
                      <w:color w:val="002060"/>
                      <w:sz w:val="16"/>
                      <w:szCs w:val="16"/>
                      <w:lang w:val="el-GR"/>
                    </w:rPr>
                  </w:pPr>
                </w:p>
              </w:tc>
            </w:tr>
          </w:tbl>
          <w:p w14:paraId="213B9F4C" w14:textId="77777777" w:rsidR="00955FA7" w:rsidRDefault="00955FA7">
            <w:pPr>
              <w:rPr>
                <w:rFonts w:ascii="Tahoma" w:hAnsi="Tahoma" w:cs="Tahoma"/>
              </w:rPr>
            </w:pPr>
          </w:p>
        </w:tc>
      </w:tr>
      <w:tr w:rsidR="00955FA7" w:rsidRPr="009B244B" w14:paraId="37D64CEE" w14:textId="77777777" w:rsidTr="00955FA7">
        <w:tc>
          <w:tcPr>
            <w:tcW w:w="3306" w:type="dxa"/>
            <w:tcBorders>
              <w:top w:val="single" w:sz="4" w:space="0" w:color="auto"/>
              <w:left w:val="single" w:sz="4" w:space="0" w:color="auto"/>
              <w:bottom w:val="single" w:sz="4" w:space="0" w:color="auto"/>
              <w:right w:val="single" w:sz="4" w:space="0" w:color="auto"/>
            </w:tcBorders>
          </w:tcPr>
          <w:p w14:paraId="4683CC19" w14:textId="77777777"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 xml:space="preserve">ΑΞΙΟΛΟΓΗΣΗ ΦΟΙΤΗΤΩΝ </w:t>
            </w:r>
          </w:p>
          <w:p w14:paraId="4939C614"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14:paraId="4870D5CA" w14:textId="77777777" w:rsidR="00955FA7" w:rsidRDefault="00955FA7">
            <w:pPr>
              <w:jc w:val="both"/>
              <w:rPr>
                <w:rFonts w:ascii="Calibri" w:hAnsi="Calibri" w:cs="Arial"/>
                <w:i/>
                <w:sz w:val="16"/>
                <w:szCs w:val="16"/>
                <w:lang w:val="el-GR"/>
              </w:rPr>
            </w:pPr>
          </w:p>
          <w:p w14:paraId="2BC68F22" w14:textId="77777777"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B6DE2A4" w14:textId="77777777" w:rsidR="00955FA7" w:rsidRDefault="00955FA7">
            <w:pPr>
              <w:jc w:val="both"/>
              <w:rPr>
                <w:rFonts w:ascii="Calibri" w:hAnsi="Calibri" w:cs="Arial"/>
                <w:i/>
                <w:sz w:val="16"/>
                <w:szCs w:val="16"/>
                <w:lang w:val="el-GR"/>
              </w:rPr>
            </w:pPr>
          </w:p>
          <w:p w14:paraId="419C9EDF"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30879D11" w14:textId="77777777" w:rsidR="00955FA7" w:rsidRDefault="00955FA7">
            <w:pPr>
              <w:rPr>
                <w:rFonts w:ascii="Calibri" w:hAnsi="Calibri" w:cs="Arial"/>
                <w:color w:val="002060"/>
                <w:lang w:val="el-GR"/>
              </w:rPr>
            </w:pPr>
          </w:p>
          <w:p w14:paraId="4979B4C7" w14:textId="2A9B46AD" w:rsidR="00A025AB" w:rsidRDefault="00A025AB" w:rsidP="00A025AB">
            <w:pPr>
              <w:rPr>
                <w:color w:val="000000"/>
                <w:lang w:val="el-GR" w:eastAsia="el-GR"/>
              </w:rPr>
            </w:pPr>
            <w:r w:rsidRPr="00B15013">
              <w:rPr>
                <w:lang w:val="el-GR"/>
              </w:rPr>
              <w:t xml:space="preserve">Ι. </w:t>
            </w:r>
            <w:r w:rsidR="00B15013" w:rsidRPr="00B15013">
              <w:rPr>
                <w:color w:val="000000"/>
                <w:lang w:val="el-GR" w:eastAsia="el-GR"/>
              </w:rPr>
              <w:t>Μέσος όρος δύο γραπτών εξετάσεων (</w:t>
            </w:r>
            <w:r w:rsidR="009B244B">
              <w:rPr>
                <w:color w:val="000000"/>
                <w:lang w:val="el-GR" w:eastAsia="el-GR"/>
              </w:rPr>
              <w:t>70</w:t>
            </w:r>
            <w:r w:rsidR="00B15013" w:rsidRPr="00B15013">
              <w:rPr>
                <w:color w:val="000000"/>
                <w:lang w:val="el-GR" w:eastAsia="el-GR"/>
              </w:rPr>
              <w:t>%</w:t>
            </w:r>
            <w:r w:rsidR="009B244B">
              <w:rPr>
                <w:color w:val="000000"/>
                <w:lang w:val="el-GR" w:eastAsia="el-GR"/>
              </w:rPr>
              <w:t>*</w:t>
            </w:r>
            <w:r w:rsidR="00B15013" w:rsidRPr="00B15013">
              <w:rPr>
                <w:color w:val="000000"/>
                <w:lang w:val="el-GR" w:eastAsia="el-GR"/>
              </w:rPr>
              <w:t xml:space="preserve">) που βασίζονται σε μεθόδους αντικειμενικής αξιολόγησης (ερωτήσεις </w:t>
            </w:r>
            <w:r w:rsidR="00274E27">
              <w:rPr>
                <w:color w:val="000000"/>
                <w:lang w:val="el-GR" w:eastAsia="el-GR"/>
              </w:rPr>
              <w:t>σ</w:t>
            </w:r>
            <w:r w:rsidR="00B15013" w:rsidRPr="00B15013">
              <w:rPr>
                <w:color w:val="000000"/>
                <w:lang w:val="el-GR" w:eastAsia="el-GR"/>
              </w:rPr>
              <w:t>ωστό/</w:t>
            </w:r>
            <w:r w:rsidR="00274E27">
              <w:rPr>
                <w:color w:val="000000"/>
                <w:lang w:val="el-GR" w:eastAsia="el-GR"/>
              </w:rPr>
              <w:t>λ</w:t>
            </w:r>
            <w:r w:rsidR="00B15013" w:rsidRPr="00B15013">
              <w:rPr>
                <w:color w:val="000000"/>
                <w:lang w:val="el-GR" w:eastAsia="el-GR"/>
              </w:rPr>
              <w:t>άθος, ερωτήσεις πολλαπλής επιλογής, ερωτήσεις αντιστοίχισης κ.λπ.)</w:t>
            </w:r>
          </w:p>
          <w:p w14:paraId="0DBABD77" w14:textId="77777777" w:rsidR="00B15013" w:rsidRPr="002D51C3" w:rsidRDefault="00B15013" w:rsidP="00A025AB">
            <w:pPr>
              <w:rPr>
                <w:lang w:val="el-GR"/>
              </w:rPr>
            </w:pPr>
          </w:p>
          <w:p w14:paraId="28275AB6" w14:textId="61B48C9F" w:rsidR="009B244B" w:rsidRPr="009B244B" w:rsidRDefault="009B244B" w:rsidP="009B244B">
            <w:pPr>
              <w:rPr>
                <w:rFonts w:ascii="Calibri" w:hAnsi="Calibri" w:cs="Arial"/>
                <w:lang w:val="el-GR"/>
              </w:rPr>
            </w:pPr>
            <w:r w:rsidRPr="009B244B">
              <w:rPr>
                <w:rFonts w:ascii="Calibri" w:hAnsi="Calibri" w:cs="Arial"/>
                <w:lang w:val="el-GR"/>
              </w:rPr>
              <w:t xml:space="preserve">ΙΙ. </w:t>
            </w:r>
            <w:r>
              <w:rPr>
                <w:rFonts w:ascii="Calibri" w:hAnsi="Calibri" w:cs="Arial"/>
                <w:lang w:val="el-GR"/>
              </w:rPr>
              <w:t xml:space="preserve">Ομιλία </w:t>
            </w:r>
            <w:r w:rsidRPr="009B244B">
              <w:rPr>
                <w:rFonts w:ascii="Calibri" w:hAnsi="Calibri" w:cs="Arial"/>
                <w:lang w:val="el-GR"/>
              </w:rPr>
              <w:t xml:space="preserve">5 λεπτών </w:t>
            </w:r>
            <w:r>
              <w:rPr>
                <w:rFonts w:ascii="Calibri" w:hAnsi="Calibri" w:cs="Arial"/>
                <w:lang w:val="el-GR"/>
              </w:rPr>
              <w:t>πάνω</w:t>
            </w:r>
            <w:r w:rsidRPr="009B244B">
              <w:rPr>
                <w:rFonts w:ascii="Calibri" w:hAnsi="Calibri" w:cs="Arial"/>
                <w:lang w:val="el-GR"/>
              </w:rPr>
              <w:t xml:space="preserve"> σε ένα </w:t>
            </w:r>
            <w:r>
              <w:rPr>
                <w:rFonts w:ascii="Calibri" w:hAnsi="Calibri" w:cs="Arial"/>
                <w:lang w:val="el-GR"/>
              </w:rPr>
              <w:t xml:space="preserve">επιστημονικό </w:t>
            </w:r>
            <w:r w:rsidRPr="009B244B">
              <w:rPr>
                <w:rFonts w:ascii="Calibri" w:hAnsi="Calibri" w:cs="Arial"/>
                <w:lang w:val="el-GR"/>
              </w:rPr>
              <w:t>θέμα αιχμής (Προαιρετικό: 15%)</w:t>
            </w:r>
          </w:p>
          <w:p w14:paraId="08CFC8E5" w14:textId="77777777" w:rsidR="009B244B" w:rsidRPr="009B244B" w:rsidRDefault="009B244B" w:rsidP="009B244B">
            <w:pPr>
              <w:rPr>
                <w:rFonts w:ascii="Calibri" w:hAnsi="Calibri" w:cs="Arial"/>
                <w:lang w:val="el-GR"/>
              </w:rPr>
            </w:pPr>
          </w:p>
          <w:p w14:paraId="265AA553" w14:textId="7FA0AC7D" w:rsidR="009B244B" w:rsidRPr="009B244B" w:rsidRDefault="009B244B" w:rsidP="009B244B">
            <w:pPr>
              <w:rPr>
                <w:rFonts w:ascii="Calibri" w:hAnsi="Calibri" w:cs="Arial"/>
                <w:lang w:val="el-GR"/>
              </w:rPr>
            </w:pPr>
            <w:r w:rsidRPr="009B244B">
              <w:rPr>
                <w:rFonts w:ascii="Calibri" w:hAnsi="Calibri" w:cs="Arial"/>
                <w:lang w:val="el-GR"/>
              </w:rPr>
              <w:t xml:space="preserve">ΙΙΙ. </w:t>
            </w:r>
            <w:r>
              <w:rPr>
                <w:rFonts w:ascii="Calibri" w:hAnsi="Calibri" w:cs="Arial"/>
                <w:lang w:val="el-GR"/>
              </w:rPr>
              <w:t xml:space="preserve">Ομιλία </w:t>
            </w:r>
            <w:r w:rsidRPr="009B244B">
              <w:rPr>
                <w:rFonts w:ascii="Calibri" w:hAnsi="Calibri" w:cs="Arial"/>
                <w:lang w:val="el-GR"/>
              </w:rPr>
              <w:t>3</w:t>
            </w:r>
            <w:r>
              <w:rPr>
                <w:rFonts w:ascii="Calibri" w:hAnsi="Calibri" w:cs="Arial"/>
                <w:lang w:val="el-GR"/>
              </w:rPr>
              <w:t xml:space="preserve"> </w:t>
            </w:r>
            <w:r w:rsidRPr="009B244B">
              <w:rPr>
                <w:rFonts w:ascii="Calibri" w:hAnsi="Calibri" w:cs="Arial"/>
                <w:lang w:val="el-GR"/>
              </w:rPr>
              <w:t xml:space="preserve">λεπτών ομιλία </w:t>
            </w:r>
            <w:r>
              <w:rPr>
                <w:rFonts w:ascii="Calibri" w:hAnsi="Calibri" w:cs="Arial"/>
                <w:lang w:val="el-GR"/>
              </w:rPr>
              <w:t>πάνω</w:t>
            </w:r>
            <w:r w:rsidRPr="009B244B">
              <w:rPr>
                <w:rFonts w:ascii="Calibri" w:hAnsi="Calibri" w:cs="Arial"/>
                <w:lang w:val="el-GR"/>
              </w:rPr>
              <w:t xml:space="preserve"> σε ένα αμφιλεγόμενο θέμα στη Βιοηθική (Προαιρετικό: 15%)</w:t>
            </w:r>
          </w:p>
          <w:p w14:paraId="7E853A77" w14:textId="77777777" w:rsidR="009B244B" w:rsidRPr="009B244B" w:rsidRDefault="009B244B" w:rsidP="009B244B">
            <w:pPr>
              <w:rPr>
                <w:rFonts w:ascii="Calibri" w:hAnsi="Calibri" w:cs="Arial"/>
                <w:color w:val="002060"/>
                <w:lang w:val="el-GR"/>
              </w:rPr>
            </w:pPr>
          </w:p>
          <w:p w14:paraId="283E9AFD" w14:textId="3193C8D2" w:rsidR="00955FA7" w:rsidRDefault="009B244B" w:rsidP="009B244B">
            <w:pPr>
              <w:rPr>
                <w:rFonts w:ascii="Calibri" w:hAnsi="Calibri" w:cs="Arial"/>
                <w:color w:val="002060"/>
                <w:lang w:val="el-GR"/>
              </w:rPr>
            </w:pPr>
            <w:r w:rsidRPr="009B244B">
              <w:rPr>
                <w:rFonts w:ascii="Calibri" w:hAnsi="Calibri" w:cs="Arial"/>
                <w:color w:val="002060"/>
                <w:lang w:val="el-GR"/>
              </w:rPr>
              <w:t xml:space="preserve">* Εάν ένας φοιτητής </w:t>
            </w:r>
            <w:r>
              <w:rPr>
                <w:rFonts w:ascii="Calibri" w:hAnsi="Calibri" w:cs="Arial"/>
                <w:color w:val="002060"/>
                <w:lang w:val="el-GR"/>
              </w:rPr>
              <w:t>δεν επιθυμεί να δώσει κάποια σύντομη ομιλία</w:t>
            </w:r>
            <w:r w:rsidRPr="009B244B">
              <w:rPr>
                <w:rFonts w:ascii="Calibri" w:hAnsi="Calibri" w:cs="Arial"/>
                <w:color w:val="002060"/>
                <w:lang w:val="el-GR"/>
              </w:rPr>
              <w:t xml:space="preserve">, ο </w:t>
            </w:r>
            <w:r>
              <w:rPr>
                <w:rFonts w:ascii="Calibri" w:hAnsi="Calibri" w:cs="Arial"/>
                <w:color w:val="002060"/>
                <w:lang w:val="el-GR"/>
              </w:rPr>
              <w:t xml:space="preserve">μέσος όρος της βαθμολογίας των γραπτών </w:t>
            </w:r>
            <w:r w:rsidRPr="009B244B">
              <w:rPr>
                <w:rFonts w:ascii="Calibri" w:hAnsi="Calibri" w:cs="Arial"/>
                <w:color w:val="002060"/>
                <w:lang w:val="el-GR"/>
              </w:rPr>
              <w:t xml:space="preserve">εξετάσεων </w:t>
            </w:r>
            <w:r>
              <w:rPr>
                <w:rFonts w:ascii="Calibri" w:hAnsi="Calibri" w:cs="Arial"/>
                <w:color w:val="002060"/>
                <w:lang w:val="el-GR"/>
              </w:rPr>
              <w:t>θα αντιστοιχεί στο</w:t>
            </w:r>
            <w:r w:rsidRPr="009B244B">
              <w:rPr>
                <w:rFonts w:ascii="Calibri" w:hAnsi="Calibri" w:cs="Arial"/>
                <w:color w:val="002060"/>
                <w:lang w:val="el-GR"/>
              </w:rPr>
              <w:t xml:space="preserve"> 100% της συνολικής βαθμολογίας του μαθήματος</w:t>
            </w:r>
          </w:p>
          <w:p w14:paraId="55248103" w14:textId="77777777" w:rsidR="009B244B" w:rsidRDefault="009B244B" w:rsidP="009B244B">
            <w:pPr>
              <w:rPr>
                <w:rFonts w:ascii="Calibri" w:hAnsi="Calibri" w:cs="Arial"/>
                <w:color w:val="002060"/>
                <w:lang w:val="el-GR"/>
              </w:rPr>
            </w:pPr>
          </w:p>
          <w:p w14:paraId="399509E1" w14:textId="77777777" w:rsidR="00955FA7" w:rsidRDefault="006D09B2">
            <w:pPr>
              <w:rPr>
                <w:lang w:val="el-GR"/>
              </w:rPr>
            </w:pPr>
            <w:r w:rsidRPr="006D09B2">
              <w:rPr>
                <w:u w:val="single"/>
                <w:lang w:val="el-GR"/>
              </w:rPr>
              <w:t>Κριτήρια αξιολόγησης</w:t>
            </w:r>
            <w:r w:rsidRPr="006D09B2">
              <w:rPr>
                <w:lang w:val="el-GR"/>
              </w:rPr>
              <w:t xml:space="preserve">: </w:t>
            </w:r>
            <w:r w:rsidR="00A3164D" w:rsidRPr="00A3164D">
              <w:rPr>
                <w:lang w:val="el-GR"/>
              </w:rPr>
              <w:t>Αναφέρονται στην πρώτη διάλεξη του μαθήματος και επαναλαμβάνονται κατά την διάρκεια των μαθημάτων εφόσον κριθεί απαραίτητο</w:t>
            </w:r>
            <w:r w:rsidR="00A3164D">
              <w:rPr>
                <w:lang w:val="el-GR"/>
              </w:rPr>
              <w:t>.</w:t>
            </w:r>
            <w:r w:rsidR="00B15013">
              <w:rPr>
                <w:lang w:val="el-GR"/>
              </w:rPr>
              <w:t xml:space="preserve"> </w:t>
            </w:r>
            <w:r w:rsidR="00A3164D">
              <w:rPr>
                <w:lang w:val="el-GR"/>
              </w:rPr>
              <w:t>Βρίσκονται αναρτημένα στην σελίδα του μαθήματος (</w:t>
            </w:r>
            <w:r w:rsidR="00A3164D">
              <w:t>e</w:t>
            </w:r>
            <w:r w:rsidR="00A3164D" w:rsidRPr="006D09B2">
              <w:rPr>
                <w:lang w:val="el-GR"/>
              </w:rPr>
              <w:t>-</w:t>
            </w:r>
            <w:r w:rsidR="00A3164D">
              <w:t>course</w:t>
            </w:r>
            <w:r w:rsidR="00A3164D" w:rsidRPr="006D09B2">
              <w:rPr>
                <w:lang w:val="el-GR"/>
              </w:rPr>
              <w:t>)</w:t>
            </w:r>
          </w:p>
          <w:p w14:paraId="04CC9755" w14:textId="6ACF9BB3" w:rsidR="008F4403" w:rsidRPr="006D09B2" w:rsidRDefault="008F4403">
            <w:pPr>
              <w:rPr>
                <w:lang w:val="el-GR"/>
              </w:rPr>
            </w:pPr>
          </w:p>
        </w:tc>
      </w:tr>
    </w:tbl>
    <w:p w14:paraId="33521104" w14:textId="77777777"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D4646D" w14:paraId="39FF27FF" w14:textId="77777777" w:rsidTr="00955FA7">
        <w:tc>
          <w:tcPr>
            <w:tcW w:w="8472" w:type="dxa"/>
            <w:tcBorders>
              <w:top w:val="single" w:sz="4" w:space="0" w:color="auto"/>
              <w:left w:val="single" w:sz="4" w:space="0" w:color="auto"/>
              <w:bottom w:val="single" w:sz="4" w:space="0" w:color="auto"/>
              <w:right w:val="single" w:sz="4" w:space="0" w:color="auto"/>
            </w:tcBorders>
          </w:tcPr>
          <w:p w14:paraId="70613335" w14:textId="5BF66652" w:rsidR="00B86DC5" w:rsidRDefault="00B86DC5" w:rsidP="00815103">
            <w:pPr>
              <w:rPr>
                <w:rFonts w:ascii="Cambria" w:hAnsi="Cambria"/>
                <w:bCs/>
                <w:color w:val="000000"/>
                <w:sz w:val="20"/>
                <w:szCs w:val="20"/>
                <w:lang w:val="en-GB"/>
              </w:rPr>
            </w:pPr>
          </w:p>
          <w:p w14:paraId="6B054811" w14:textId="77777777" w:rsidR="00B86DC5" w:rsidRDefault="00B86DC5" w:rsidP="00B86DC5">
            <w:pPr>
              <w:jc w:val="both"/>
              <w:rPr>
                <w:rFonts w:ascii="Calibri" w:hAnsi="Calibri" w:cs="Arial"/>
                <w:i/>
                <w:sz w:val="16"/>
                <w:szCs w:val="16"/>
                <w:lang w:val="el-GR"/>
              </w:rPr>
            </w:pPr>
            <w:r>
              <w:rPr>
                <w:rFonts w:ascii="Calibri" w:hAnsi="Calibri" w:cs="Arial"/>
                <w:i/>
                <w:sz w:val="16"/>
                <w:szCs w:val="16"/>
                <w:lang w:val="el-GR"/>
              </w:rPr>
              <w:t>- Προτεινόμενη Βιβλιογραφία :</w:t>
            </w:r>
          </w:p>
          <w:p w14:paraId="66A9B902" w14:textId="77777777" w:rsidR="00DD4972" w:rsidRPr="000E54CA" w:rsidRDefault="00DD4972" w:rsidP="00DD4972">
            <w:pPr>
              <w:ind w:left="720"/>
              <w:rPr>
                <w:rFonts w:ascii="Cambria" w:hAnsi="Cambria"/>
                <w:bCs/>
                <w:color w:val="000000"/>
                <w:sz w:val="20"/>
                <w:szCs w:val="20"/>
                <w:lang w:val="en-GB"/>
              </w:rPr>
            </w:pPr>
          </w:p>
          <w:p w14:paraId="54894BA5" w14:textId="0BA973D0" w:rsidR="00815103" w:rsidRDefault="00815103" w:rsidP="00815103">
            <w:pPr>
              <w:pStyle w:val="ListParagraph"/>
              <w:numPr>
                <w:ilvl w:val="0"/>
                <w:numId w:val="5"/>
              </w:numPr>
              <w:spacing w:after="200" w:line="276" w:lineRule="auto"/>
              <w:jc w:val="both"/>
              <w:rPr>
                <w:rFonts w:asciiTheme="majorHAnsi" w:hAnsiTheme="majorHAnsi" w:cs="Arial"/>
                <w:iCs/>
                <w:sz w:val="20"/>
                <w:szCs w:val="20"/>
                <w:lang w:val="en-GB"/>
              </w:rPr>
            </w:pPr>
            <w:proofErr w:type="spellStart"/>
            <w:r w:rsidRPr="00A35556">
              <w:rPr>
                <w:rFonts w:asciiTheme="majorHAnsi" w:hAnsiTheme="majorHAnsi" w:cs="Arial"/>
                <w:iCs/>
                <w:sz w:val="20"/>
                <w:szCs w:val="20"/>
                <w:lang w:val="en-GB"/>
              </w:rPr>
              <w:t>Katsampoxaki</w:t>
            </w:r>
            <w:proofErr w:type="spellEnd"/>
            <w:r w:rsidRPr="00A35556">
              <w:rPr>
                <w:rFonts w:asciiTheme="majorHAnsi" w:hAnsiTheme="majorHAnsi" w:cs="Arial"/>
                <w:iCs/>
                <w:sz w:val="20"/>
                <w:szCs w:val="20"/>
                <w:lang w:val="en-GB"/>
              </w:rPr>
              <w:t xml:space="preserve"> Hodgetts, K. (2019). </w:t>
            </w:r>
            <w:r w:rsidRPr="00A35556">
              <w:rPr>
                <w:rFonts w:asciiTheme="majorHAnsi" w:hAnsiTheme="majorHAnsi" w:cs="Arial"/>
                <w:i/>
                <w:sz w:val="20"/>
                <w:szCs w:val="20"/>
                <w:lang w:val="en-GB"/>
              </w:rPr>
              <w:t>Academic English for Biology</w:t>
            </w:r>
            <w:r w:rsidRPr="00A35556">
              <w:rPr>
                <w:rFonts w:asciiTheme="majorHAnsi" w:hAnsiTheme="majorHAnsi" w:cs="Arial"/>
                <w:iCs/>
                <w:sz w:val="20"/>
                <w:szCs w:val="20"/>
                <w:lang w:val="en-GB"/>
              </w:rPr>
              <w:t xml:space="preserve">, Greece: </w:t>
            </w:r>
            <w:proofErr w:type="spellStart"/>
            <w:r w:rsidRPr="00A35556">
              <w:rPr>
                <w:rFonts w:asciiTheme="majorHAnsi" w:hAnsiTheme="majorHAnsi" w:cs="Arial"/>
                <w:iCs/>
                <w:sz w:val="20"/>
                <w:szCs w:val="20"/>
                <w:lang w:val="en-GB"/>
              </w:rPr>
              <w:t>Disigma</w:t>
            </w:r>
            <w:proofErr w:type="spellEnd"/>
            <w:r w:rsidRPr="00A35556">
              <w:rPr>
                <w:rFonts w:asciiTheme="majorHAnsi" w:hAnsiTheme="majorHAnsi" w:cs="Arial"/>
                <w:iCs/>
                <w:sz w:val="20"/>
                <w:szCs w:val="20"/>
                <w:lang w:val="en-GB"/>
              </w:rPr>
              <w:t xml:space="preserve"> Publications.</w:t>
            </w:r>
            <w:r>
              <w:rPr>
                <w:rFonts w:asciiTheme="majorHAnsi" w:hAnsiTheme="majorHAnsi" w:cs="Arial"/>
                <w:iCs/>
                <w:sz w:val="20"/>
                <w:szCs w:val="20"/>
                <w:lang w:val="en-GB"/>
              </w:rPr>
              <w:t xml:space="preserve"> </w:t>
            </w:r>
            <w:r w:rsidRPr="00A35556">
              <w:rPr>
                <w:rFonts w:asciiTheme="majorHAnsi" w:hAnsiTheme="majorHAnsi" w:cs="Arial"/>
                <w:i/>
                <w:sz w:val="20"/>
                <w:szCs w:val="20"/>
                <w:lang w:val="en-GB"/>
              </w:rPr>
              <w:t>(</w:t>
            </w:r>
            <w:r w:rsidR="00771973">
              <w:rPr>
                <w:rFonts w:asciiTheme="majorHAnsi" w:hAnsiTheme="majorHAnsi" w:cs="Arial"/>
                <w:i/>
                <w:sz w:val="20"/>
                <w:szCs w:val="20"/>
                <w:lang w:val="el-GR"/>
              </w:rPr>
              <w:t xml:space="preserve">κύριο </w:t>
            </w:r>
            <w:proofErr w:type="spellStart"/>
            <w:r w:rsidR="00771973">
              <w:rPr>
                <w:rFonts w:asciiTheme="majorHAnsi" w:hAnsiTheme="majorHAnsi" w:cs="Arial"/>
                <w:i/>
                <w:sz w:val="20"/>
                <w:szCs w:val="20"/>
                <w:lang w:val="el-GR"/>
              </w:rPr>
              <w:t>σύγγραμα</w:t>
            </w:r>
            <w:proofErr w:type="spellEnd"/>
            <w:r w:rsidR="00771973">
              <w:rPr>
                <w:rFonts w:asciiTheme="majorHAnsi" w:hAnsiTheme="majorHAnsi" w:cs="Arial"/>
                <w:i/>
                <w:sz w:val="20"/>
                <w:szCs w:val="20"/>
                <w:lang w:val="el-GR"/>
              </w:rPr>
              <w:t xml:space="preserve"> του μαθήματος</w:t>
            </w:r>
            <w:r w:rsidRPr="00A35556">
              <w:rPr>
                <w:rFonts w:asciiTheme="majorHAnsi" w:hAnsiTheme="majorHAnsi" w:cs="Arial"/>
                <w:i/>
                <w:sz w:val="20"/>
                <w:szCs w:val="20"/>
                <w:lang w:val="en-GB"/>
              </w:rPr>
              <w:t>)</w:t>
            </w:r>
          </w:p>
          <w:p w14:paraId="3227E4D7" w14:textId="77777777" w:rsidR="00815103" w:rsidRDefault="00815103" w:rsidP="00815103">
            <w:pPr>
              <w:pStyle w:val="ListParagraph"/>
              <w:numPr>
                <w:ilvl w:val="0"/>
                <w:numId w:val="5"/>
              </w:numPr>
              <w:spacing w:after="200" w:line="276" w:lineRule="auto"/>
              <w:jc w:val="both"/>
              <w:rPr>
                <w:rFonts w:asciiTheme="majorHAnsi" w:hAnsiTheme="majorHAnsi" w:cs="Arial"/>
                <w:iCs/>
                <w:sz w:val="20"/>
                <w:szCs w:val="20"/>
                <w:lang w:val="en-GB"/>
              </w:rPr>
            </w:pPr>
            <w:proofErr w:type="spellStart"/>
            <w:r w:rsidRPr="00A35556">
              <w:rPr>
                <w:rFonts w:asciiTheme="majorHAnsi" w:hAnsiTheme="majorHAnsi" w:cs="Arial"/>
                <w:iCs/>
                <w:sz w:val="20"/>
                <w:szCs w:val="20"/>
                <w:lang w:val="en-GB"/>
              </w:rPr>
              <w:t>Lackie</w:t>
            </w:r>
            <w:proofErr w:type="spellEnd"/>
            <w:r w:rsidRPr="00A35556">
              <w:rPr>
                <w:rFonts w:asciiTheme="majorHAnsi" w:hAnsiTheme="majorHAnsi" w:cs="Arial"/>
                <w:iCs/>
                <w:sz w:val="20"/>
                <w:szCs w:val="20"/>
                <w:lang w:val="en-GB"/>
              </w:rPr>
              <w:t xml:space="preserve">, J. M., Dow, J. A. T., </w:t>
            </w:r>
            <w:proofErr w:type="spellStart"/>
            <w:r w:rsidRPr="00A35556">
              <w:rPr>
                <w:rFonts w:asciiTheme="majorHAnsi" w:hAnsiTheme="majorHAnsi" w:cs="Arial"/>
                <w:iCs/>
                <w:sz w:val="20"/>
                <w:szCs w:val="20"/>
                <w:lang w:val="en-GB"/>
              </w:rPr>
              <w:t>Zioudrou</w:t>
            </w:r>
            <w:proofErr w:type="spellEnd"/>
            <w:r w:rsidRPr="00A35556">
              <w:rPr>
                <w:rFonts w:asciiTheme="majorHAnsi" w:hAnsiTheme="majorHAnsi" w:cs="Arial"/>
                <w:iCs/>
                <w:sz w:val="20"/>
                <w:szCs w:val="20"/>
                <w:lang w:val="en-GB"/>
              </w:rPr>
              <w:t xml:space="preserve">, C., &amp; </w:t>
            </w:r>
            <w:proofErr w:type="spellStart"/>
            <w:r w:rsidRPr="00A35556">
              <w:rPr>
                <w:rFonts w:asciiTheme="majorHAnsi" w:hAnsiTheme="majorHAnsi" w:cs="Arial"/>
                <w:iCs/>
                <w:sz w:val="20"/>
                <w:szCs w:val="20"/>
                <w:lang w:val="en-GB"/>
              </w:rPr>
              <w:t>Stamatopoulos</w:t>
            </w:r>
            <w:proofErr w:type="spellEnd"/>
            <w:r w:rsidRPr="00A35556">
              <w:rPr>
                <w:rFonts w:asciiTheme="majorHAnsi" w:hAnsiTheme="majorHAnsi" w:cs="Arial"/>
                <w:iCs/>
                <w:sz w:val="20"/>
                <w:szCs w:val="20"/>
                <w:lang w:val="en-GB"/>
              </w:rPr>
              <w:t xml:space="preserve"> Konstantinos. (2002). </w:t>
            </w:r>
            <w:proofErr w:type="spellStart"/>
            <w:r w:rsidRPr="00A35556">
              <w:rPr>
                <w:rFonts w:asciiTheme="majorHAnsi" w:hAnsiTheme="majorHAnsi" w:cs="Arial"/>
                <w:i/>
                <w:sz w:val="20"/>
                <w:szCs w:val="20"/>
                <w:lang w:val="en-GB"/>
              </w:rPr>
              <w:t>Lexiko</w:t>
            </w:r>
            <w:proofErr w:type="spellEnd"/>
            <w:r w:rsidRPr="00A35556">
              <w:rPr>
                <w:rFonts w:asciiTheme="majorHAnsi" w:hAnsiTheme="majorHAnsi" w:cs="Arial"/>
                <w:i/>
                <w:sz w:val="20"/>
                <w:szCs w:val="20"/>
                <w:lang w:val="en-GB"/>
              </w:rPr>
              <w:t xml:space="preserve"> </w:t>
            </w:r>
            <w:proofErr w:type="spellStart"/>
            <w:r w:rsidRPr="00A35556">
              <w:rPr>
                <w:rFonts w:asciiTheme="majorHAnsi" w:hAnsiTheme="majorHAnsi" w:cs="Arial"/>
                <w:i/>
                <w:sz w:val="20"/>
                <w:szCs w:val="20"/>
                <w:lang w:val="en-GB"/>
              </w:rPr>
              <w:t>kyttarikes</w:t>
            </w:r>
            <w:proofErr w:type="spellEnd"/>
            <w:r w:rsidRPr="00A35556">
              <w:rPr>
                <w:rFonts w:asciiTheme="majorHAnsi" w:hAnsiTheme="majorHAnsi" w:cs="Arial"/>
                <w:i/>
                <w:sz w:val="20"/>
                <w:szCs w:val="20"/>
                <w:lang w:val="en-GB"/>
              </w:rPr>
              <w:t xml:space="preserve"> &amp; </w:t>
            </w:r>
            <w:proofErr w:type="spellStart"/>
            <w:r w:rsidRPr="00A35556">
              <w:rPr>
                <w:rFonts w:asciiTheme="majorHAnsi" w:hAnsiTheme="majorHAnsi" w:cs="Arial"/>
                <w:i/>
                <w:sz w:val="20"/>
                <w:szCs w:val="20"/>
                <w:lang w:val="en-GB"/>
              </w:rPr>
              <w:t>moriakes</w:t>
            </w:r>
            <w:proofErr w:type="spellEnd"/>
            <w:r w:rsidRPr="00A35556">
              <w:rPr>
                <w:rFonts w:asciiTheme="majorHAnsi" w:hAnsiTheme="majorHAnsi" w:cs="Arial"/>
                <w:i/>
                <w:sz w:val="20"/>
                <w:szCs w:val="20"/>
                <w:lang w:val="en-GB"/>
              </w:rPr>
              <w:t xml:space="preserve"> </w:t>
            </w:r>
            <w:proofErr w:type="spellStart"/>
            <w:r w:rsidRPr="00A35556">
              <w:rPr>
                <w:rFonts w:asciiTheme="majorHAnsi" w:hAnsiTheme="majorHAnsi" w:cs="Arial"/>
                <w:i/>
                <w:sz w:val="20"/>
                <w:szCs w:val="20"/>
                <w:lang w:val="en-GB"/>
              </w:rPr>
              <w:t>viologias</w:t>
            </w:r>
            <w:proofErr w:type="spellEnd"/>
            <w:r w:rsidRPr="00A35556">
              <w:rPr>
                <w:rFonts w:asciiTheme="majorHAnsi" w:hAnsiTheme="majorHAnsi" w:cs="Arial"/>
                <w:iCs/>
                <w:sz w:val="20"/>
                <w:szCs w:val="20"/>
                <w:lang w:val="en-GB"/>
              </w:rPr>
              <w:t xml:space="preserve">. Athens: </w:t>
            </w:r>
            <w:proofErr w:type="spellStart"/>
            <w:r w:rsidRPr="00A35556">
              <w:rPr>
                <w:rFonts w:asciiTheme="majorHAnsi" w:hAnsiTheme="majorHAnsi" w:cs="Arial"/>
                <w:iCs/>
                <w:sz w:val="20"/>
                <w:szCs w:val="20"/>
                <w:lang w:val="en-GB"/>
              </w:rPr>
              <w:t>Iatrikes</w:t>
            </w:r>
            <w:proofErr w:type="spellEnd"/>
            <w:r w:rsidRPr="00A35556">
              <w:rPr>
                <w:rFonts w:asciiTheme="majorHAnsi" w:hAnsiTheme="majorHAnsi" w:cs="Arial"/>
                <w:iCs/>
                <w:sz w:val="20"/>
                <w:szCs w:val="20"/>
                <w:lang w:val="en-GB"/>
              </w:rPr>
              <w:t xml:space="preserve"> </w:t>
            </w:r>
            <w:proofErr w:type="spellStart"/>
            <w:r w:rsidRPr="00A35556">
              <w:rPr>
                <w:rFonts w:asciiTheme="majorHAnsi" w:hAnsiTheme="majorHAnsi" w:cs="Arial"/>
                <w:iCs/>
                <w:sz w:val="20"/>
                <w:szCs w:val="20"/>
                <w:lang w:val="en-GB"/>
              </w:rPr>
              <w:t>Ekdoseis</w:t>
            </w:r>
            <w:proofErr w:type="spellEnd"/>
            <w:r w:rsidRPr="00A35556">
              <w:rPr>
                <w:rFonts w:asciiTheme="majorHAnsi" w:hAnsiTheme="majorHAnsi" w:cs="Arial"/>
                <w:iCs/>
                <w:sz w:val="20"/>
                <w:szCs w:val="20"/>
                <w:lang w:val="en-GB"/>
              </w:rPr>
              <w:t xml:space="preserve"> P. Ch. </w:t>
            </w:r>
            <w:proofErr w:type="spellStart"/>
            <w:r w:rsidRPr="00A35556">
              <w:rPr>
                <w:rFonts w:asciiTheme="majorHAnsi" w:hAnsiTheme="majorHAnsi" w:cs="Arial"/>
                <w:iCs/>
                <w:sz w:val="20"/>
                <w:szCs w:val="20"/>
                <w:lang w:val="en-GB"/>
              </w:rPr>
              <w:t>Paschalides</w:t>
            </w:r>
            <w:proofErr w:type="spellEnd"/>
            <w:r w:rsidRPr="00A35556">
              <w:rPr>
                <w:rFonts w:asciiTheme="majorHAnsi" w:hAnsiTheme="majorHAnsi" w:cs="Arial"/>
                <w:iCs/>
                <w:sz w:val="20"/>
                <w:szCs w:val="20"/>
                <w:lang w:val="en-GB"/>
              </w:rPr>
              <w:t>.</w:t>
            </w:r>
          </w:p>
          <w:p w14:paraId="3F82D529" w14:textId="77777777" w:rsidR="00815103" w:rsidRDefault="00815103" w:rsidP="00815103">
            <w:pPr>
              <w:pStyle w:val="ListParagraph"/>
              <w:numPr>
                <w:ilvl w:val="0"/>
                <w:numId w:val="5"/>
              </w:numPr>
              <w:spacing w:after="200" w:line="276" w:lineRule="auto"/>
              <w:jc w:val="both"/>
              <w:rPr>
                <w:rFonts w:asciiTheme="majorHAnsi" w:hAnsiTheme="majorHAnsi" w:cs="Arial"/>
                <w:iCs/>
                <w:sz w:val="20"/>
                <w:szCs w:val="20"/>
                <w:lang w:val="en-GB"/>
              </w:rPr>
            </w:pPr>
            <w:proofErr w:type="spellStart"/>
            <w:r w:rsidRPr="00A35556">
              <w:rPr>
                <w:rFonts w:asciiTheme="majorHAnsi" w:hAnsiTheme="majorHAnsi" w:cs="Arial"/>
                <w:iCs/>
                <w:sz w:val="20"/>
                <w:szCs w:val="20"/>
                <w:lang w:val="en-GB"/>
              </w:rPr>
              <w:t>Chrimes</w:t>
            </w:r>
            <w:proofErr w:type="spellEnd"/>
            <w:r w:rsidRPr="00A35556">
              <w:rPr>
                <w:rFonts w:asciiTheme="majorHAnsi" w:hAnsiTheme="majorHAnsi" w:cs="Arial"/>
                <w:iCs/>
                <w:sz w:val="20"/>
                <w:szCs w:val="20"/>
                <w:lang w:val="en-GB"/>
              </w:rPr>
              <w:t xml:space="preserve">, J., &amp; Phillips, T. (2015). </w:t>
            </w:r>
            <w:r w:rsidRPr="00A35556">
              <w:rPr>
                <w:rFonts w:asciiTheme="majorHAnsi" w:hAnsiTheme="majorHAnsi" w:cs="Arial"/>
                <w:i/>
                <w:sz w:val="20"/>
                <w:szCs w:val="20"/>
                <w:lang w:val="en-GB"/>
              </w:rPr>
              <w:t>English for Biomedical Science in Higher Education Studies</w:t>
            </w:r>
            <w:r w:rsidRPr="00A35556">
              <w:rPr>
                <w:rFonts w:asciiTheme="majorHAnsi" w:hAnsiTheme="majorHAnsi" w:cs="Arial"/>
                <w:iCs/>
                <w:sz w:val="20"/>
                <w:szCs w:val="20"/>
                <w:lang w:val="en-GB"/>
              </w:rPr>
              <w:t>. Reading: Garnet Publishing.</w:t>
            </w:r>
          </w:p>
          <w:p w14:paraId="527F971B" w14:textId="01EB697D" w:rsidR="00DD4972" w:rsidRPr="00815103" w:rsidRDefault="00815103" w:rsidP="00815103">
            <w:pPr>
              <w:pStyle w:val="ListParagraph"/>
              <w:numPr>
                <w:ilvl w:val="0"/>
                <w:numId w:val="5"/>
              </w:numPr>
              <w:spacing w:after="200" w:line="276" w:lineRule="auto"/>
              <w:jc w:val="both"/>
              <w:rPr>
                <w:rFonts w:asciiTheme="majorHAnsi" w:hAnsiTheme="majorHAnsi" w:cs="Arial"/>
                <w:iCs/>
                <w:sz w:val="20"/>
                <w:szCs w:val="20"/>
                <w:lang w:val="en-GB"/>
              </w:rPr>
            </w:pPr>
            <w:proofErr w:type="spellStart"/>
            <w:r w:rsidRPr="001023EB">
              <w:rPr>
                <w:rFonts w:asciiTheme="majorHAnsi" w:hAnsiTheme="majorHAnsi" w:cs="Arial"/>
                <w:iCs/>
                <w:sz w:val="20"/>
                <w:szCs w:val="20"/>
                <w:lang w:val="en-GB"/>
              </w:rPr>
              <w:t>Andreou</w:t>
            </w:r>
            <w:proofErr w:type="spellEnd"/>
            <w:r w:rsidRPr="001023EB">
              <w:rPr>
                <w:rFonts w:asciiTheme="majorHAnsi" w:hAnsiTheme="majorHAnsi" w:cs="Arial"/>
                <w:iCs/>
                <w:sz w:val="20"/>
                <w:szCs w:val="20"/>
                <w:lang w:val="en-GB"/>
              </w:rPr>
              <w:t xml:space="preserve">, </w:t>
            </w:r>
            <w:r>
              <w:rPr>
                <w:rFonts w:asciiTheme="majorHAnsi" w:hAnsiTheme="majorHAnsi" w:cs="Arial"/>
                <w:iCs/>
                <w:sz w:val="20"/>
                <w:szCs w:val="20"/>
                <w:lang w:val="en-GB"/>
              </w:rPr>
              <w:t xml:space="preserve">L. V., </w:t>
            </w:r>
            <w:proofErr w:type="spellStart"/>
            <w:r w:rsidRPr="001023EB">
              <w:rPr>
                <w:rFonts w:asciiTheme="majorHAnsi" w:hAnsiTheme="majorHAnsi" w:cs="Arial"/>
                <w:iCs/>
                <w:sz w:val="20"/>
                <w:szCs w:val="20"/>
                <w:lang w:val="en-GB"/>
              </w:rPr>
              <w:t>Aletra</w:t>
            </w:r>
            <w:proofErr w:type="spellEnd"/>
            <w:r w:rsidRPr="001023EB">
              <w:rPr>
                <w:rFonts w:asciiTheme="majorHAnsi" w:hAnsiTheme="majorHAnsi" w:cs="Arial"/>
                <w:iCs/>
                <w:sz w:val="20"/>
                <w:szCs w:val="20"/>
                <w:lang w:val="en-GB"/>
              </w:rPr>
              <w:t>,</w:t>
            </w:r>
            <w:r>
              <w:rPr>
                <w:rFonts w:asciiTheme="majorHAnsi" w:hAnsiTheme="majorHAnsi" w:cs="Arial"/>
                <w:iCs/>
                <w:sz w:val="20"/>
                <w:szCs w:val="20"/>
                <w:lang w:val="en-GB"/>
              </w:rPr>
              <w:t xml:space="preserve"> V., </w:t>
            </w:r>
            <w:proofErr w:type="spellStart"/>
            <w:r w:rsidRPr="001023EB">
              <w:rPr>
                <w:rFonts w:asciiTheme="majorHAnsi" w:hAnsiTheme="majorHAnsi" w:cs="Arial"/>
                <w:iCs/>
                <w:sz w:val="20"/>
                <w:szCs w:val="20"/>
                <w:lang w:val="en-GB"/>
              </w:rPr>
              <w:t>Athanasopoulou</w:t>
            </w:r>
            <w:proofErr w:type="spellEnd"/>
            <w:r w:rsidRPr="001023EB">
              <w:rPr>
                <w:rFonts w:asciiTheme="majorHAnsi" w:hAnsiTheme="majorHAnsi" w:cs="Arial"/>
                <w:iCs/>
                <w:sz w:val="20"/>
                <w:szCs w:val="20"/>
                <w:lang w:val="en-GB"/>
              </w:rPr>
              <w:t xml:space="preserve">, </w:t>
            </w:r>
            <w:r>
              <w:rPr>
                <w:rFonts w:asciiTheme="majorHAnsi" w:hAnsiTheme="majorHAnsi" w:cs="Arial"/>
                <w:iCs/>
                <w:sz w:val="20"/>
                <w:szCs w:val="20"/>
                <w:lang w:val="en-GB"/>
              </w:rPr>
              <w:t xml:space="preserve">G., </w:t>
            </w:r>
            <w:proofErr w:type="spellStart"/>
            <w:r w:rsidRPr="001023EB">
              <w:rPr>
                <w:rFonts w:asciiTheme="majorHAnsi" w:hAnsiTheme="majorHAnsi" w:cs="Arial"/>
                <w:iCs/>
                <w:sz w:val="20"/>
                <w:szCs w:val="20"/>
                <w:lang w:val="en-GB"/>
              </w:rPr>
              <w:t>Psarropoulou</w:t>
            </w:r>
            <w:proofErr w:type="spellEnd"/>
            <w:r>
              <w:rPr>
                <w:rFonts w:asciiTheme="majorHAnsi" w:hAnsiTheme="majorHAnsi" w:cs="Arial"/>
                <w:iCs/>
                <w:sz w:val="20"/>
                <w:szCs w:val="20"/>
                <w:lang w:val="en-GB"/>
              </w:rPr>
              <w:t>, C.</w:t>
            </w:r>
            <w:r w:rsidRPr="001023EB">
              <w:rPr>
                <w:rFonts w:asciiTheme="majorHAnsi" w:hAnsiTheme="majorHAnsi" w:cs="Arial"/>
                <w:iCs/>
                <w:sz w:val="20"/>
                <w:szCs w:val="20"/>
                <w:lang w:val="en-GB"/>
              </w:rPr>
              <w:t xml:space="preserve"> (2018) </w:t>
            </w:r>
            <w:r w:rsidRPr="001023EB">
              <w:rPr>
                <w:rFonts w:asciiTheme="majorHAnsi" w:hAnsiTheme="majorHAnsi" w:cs="Arial"/>
                <w:i/>
                <w:sz w:val="20"/>
                <w:szCs w:val="20"/>
                <w:lang w:val="en-GB"/>
              </w:rPr>
              <w:t xml:space="preserve">Good Practices in </w:t>
            </w:r>
            <w:proofErr w:type="spellStart"/>
            <w:r w:rsidRPr="001023EB">
              <w:rPr>
                <w:rFonts w:asciiTheme="majorHAnsi" w:hAnsiTheme="majorHAnsi" w:cs="Arial"/>
                <w:i/>
                <w:sz w:val="20"/>
                <w:szCs w:val="20"/>
                <w:lang w:val="en-GB"/>
              </w:rPr>
              <w:t>Traching</w:t>
            </w:r>
            <w:proofErr w:type="spellEnd"/>
            <w:r w:rsidRPr="001023EB">
              <w:rPr>
                <w:rFonts w:asciiTheme="majorHAnsi" w:hAnsiTheme="majorHAnsi" w:cs="Arial"/>
                <w:i/>
                <w:sz w:val="20"/>
                <w:szCs w:val="20"/>
                <w:lang w:val="en-GB"/>
              </w:rPr>
              <w:t xml:space="preserve"> English for Scientific Purposes to Biology Students in Higher Education</w:t>
            </w:r>
            <w:r w:rsidRPr="001023EB">
              <w:rPr>
                <w:rFonts w:asciiTheme="majorHAnsi" w:hAnsiTheme="majorHAnsi" w:cs="Arial"/>
                <w:iCs/>
                <w:sz w:val="20"/>
                <w:szCs w:val="20"/>
                <w:lang w:val="en-GB"/>
              </w:rPr>
              <w:t>, INTED2018 Proceedings, pp. 7174-7183.</w:t>
            </w:r>
          </w:p>
          <w:p w14:paraId="29E75F3C" w14:textId="77777777" w:rsidR="00DD4972" w:rsidRDefault="00DD4972" w:rsidP="00DD4972">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14:paraId="45EF368E" w14:textId="77777777" w:rsidR="00815103" w:rsidRDefault="00815103" w:rsidP="00815103">
            <w:pPr>
              <w:pStyle w:val="ListParagraph"/>
              <w:numPr>
                <w:ilvl w:val="0"/>
                <w:numId w:val="5"/>
              </w:numPr>
              <w:spacing w:after="200" w:line="276" w:lineRule="auto"/>
              <w:jc w:val="both"/>
              <w:rPr>
                <w:rFonts w:asciiTheme="majorHAnsi" w:hAnsiTheme="majorHAnsi" w:cs="Arial"/>
                <w:sz w:val="20"/>
                <w:szCs w:val="20"/>
                <w:lang w:val="en-GB"/>
              </w:rPr>
            </w:pPr>
            <w:r w:rsidRPr="00E909CD">
              <w:rPr>
                <w:rFonts w:asciiTheme="majorHAnsi" w:hAnsiTheme="majorHAnsi" w:cs="Arial"/>
                <w:sz w:val="20"/>
                <w:szCs w:val="20"/>
                <w:lang w:val="en-GB"/>
              </w:rPr>
              <w:t>Journal of English for Academic Purposes</w:t>
            </w:r>
            <w:r>
              <w:rPr>
                <w:rFonts w:asciiTheme="majorHAnsi" w:hAnsiTheme="majorHAnsi" w:cs="Arial"/>
                <w:sz w:val="20"/>
                <w:szCs w:val="20"/>
                <w:lang w:val="en-GB"/>
              </w:rPr>
              <w:t xml:space="preserve"> (Elsevier)</w:t>
            </w:r>
          </w:p>
          <w:p w14:paraId="050CCD24" w14:textId="77777777" w:rsidR="00815103" w:rsidRDefault="00815103" w:rsidP="00815103">
            <w:pPr>
              <w:pStyle w:val="ListParagraph"/>
              <w:numPr>
                <w:ilvl w:val="0"/>
                <w:numId w:val="5"/>
              </w:numPr>
              <w:spacing w:after="200" w:line="276" w:lineRule="auto"/>
              <w:jc w:val="both"/>
              <w:rPr>
                <w:rFonts w:asciiTheme="majorHAnsi" w:hAnsiTheme="majorHAnsi" w:cs="Arial"/>
                <w:sz w:val="20"/>
                <w:szCs w:val="20"/>
                <w:lang w:val="en-GB"/>
              </w:rPr>
            </w:pPr>
            <w:r w:rsidRPr="00E909CD">
              <w:rPr>
                <w:rFonts w:asciiTheme="majorHAnsi" w:hAnsiTheme="majorHAnsi" w:cs="Arial"/>
                <w:sz w:val="20"/>
                <w:szCs w:val="20"/>
                <w:lang w:val="en-GB"/>
              </w:rPr>
              <w:t>English for Specific Purposes</w:t>
            </w:r>
            <w:r>
              <w:rPr>
                <w:rFonts w:asciiTheme="majorHAnsi" w:hAnsiTheme="majorHAnsi" w:cs="Arial"/>
                <w:sz w:val="20"/>
                <w:szCs w:val="20"/>
                <w:lang w:val="en-GB"/>
              </w:rPr>
              <w:t xml:space="preserve"> (Elsevier)</w:t>
            </w:r>
          </w:p>
          <w:p w14:paraId="3259CC4B" w14:textId="08C0C329" w:rsidR="008F4403" w:rsidRPr="00815103" w:rsidRDefault="00815103" w:rsidP="00815103">
            <w:pPr>
              <w:pStyle w:val="ListParagraph"/>
              <w:numPr>
                <w:ilvl w:val="0"/>
                <w:numId w:val="5"/>
              </w:numPr>
              <w:spacing w:after="200" w:line="276" w:lineRule="auto"/>
              <w:jc w:val="both"/>
              <w:rPr>
                <w:rFonts w:asciiTheme="majorHAnsi" w:hAnsiTheme="majorHAnsi" w:cs="Arial"/>
                <w:sz w:val="20"/>
                <w:szCs w:val="20"/>
                <w:lang w:val="en-GB"/>
              </w:rPr>
            </w:pPr>
            <w:r w:rsidRPr="00E909CD">
              <w:rPr>
                <w:rFonts w:asciiTheme="majorHAnsi" w:hAnsiTheme="majorHAnsi" w:cs="Arial"/>
                <w:sz w:val="20"/>
                <w:szCs w:val="20"/>
                <w:lang w:val="en-GB"/>
              </w:rPr>
              <w:lastRenderedPageBreak/>
              <w:t>Journal of Science Education and Technology</w:t>
            </w:r>
            <w:r>
              <w:rPr>
                <w:rFonts w:asciiTheme="majorHAnsi" w:hAnsiTheme="majorHAnsi" w:cs="Arial"/>
                <w:sz w:val="20"/>
                <w:szCs w:val="20"/>
                <w:lang w:val="en-GB"/>
              </w:rPr>
              <w:t xml:space="preserve"> (Springer</w:t>
            </w:r>
            <w:r w:rsidRPr="00815103">
              <w:rPr>
                <w:rFonts w:asciiTheme="majorHAnsi" w:hAnsiTheme="majorHAnsi" w:cs="Arial"/>
                <w:sz w:val="20"/>
                <w:szCs w:val="20"/>
                <w:lang w:val="en-GB"/>
              </w:rPr>
              <w:t>)</w:t>
            </w:r>
          </w:p>
        </w:tc>
      </w:tr>
    </w:tbl>
    <w:p w14:paraId="13160D06" w14:textId="77777777" w:rsidR="00955FA7" w:rsidRPr="00815103"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n-GB"/>
        </w:rPr>
      </w:pPr>
    </w:p>
    <w:p w14:paraId="4FFE5B0C" w14:textId="77777777" w:rsidR="00BE7D61" w:rsidRPr="00815103" w:rsidRDefault="00BE7D61">
      <w:pPr>
        <w:rPr>
          <w:lang w:val="en-GB"/>
        </w:rPr>
      </w:pPr>
    </w:p>
    <w:sectPr w:rsidR="00BE7D61" w:rsidRPr="00815103" w:rsidSect="005F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381C"/>
    <w:multiLevelType w:val="hybridMultilevel"/>
    <w:tmpl w:val="7674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72C2292"/>
    <w:multiLevelType w:val="hybridMultilevel"/>
    <w:tmpl w:val="7FEC09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D1631"/>
    <w:multiLevelType w:val="hybridMultilevel"/>
    <w:tmpl w:val="F07C65D8"/>
    <w:lvl w:ilvl="0" w:tplc="96B8AECA">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231E7"/>
    <w:multiLevelType w:val="hybridMultilevel"/>
    <w:tmpl w:val="45A6794A"/>
    <w:lvl w:ilvl="0" w:tplc="720837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641FD"/>
    <w:multiLevelType w:val="hybridMultilevel"/>
    <w:tmpl w:val="D542EA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5FA7"/>
    <w:rsid w:val="00061290"/>
    <w:rsid w:val="000A159A"/>
    <w:rsid w:val="000B59FF"/>
    <w:rsid w:val="000E60CA"/>
    <w:rsid w:val="00142D20"/>
    <w:rsid w:val="0018134E"/>
    <w:rsid w:val="00181C51"/>
    <w:rsid w:val="00186F05"/>
    <w:rsid w:val="00194BD5"/>
    <w:rsid w:val="00211FD4"/>
    <w:rsid w:val="002447EA"/>
    <w:rsid w:val="00274E27"/>
    <w:rsid w:val="00290760"/>
    <w:rsid w:val="002A19CF"/>
    <w:rsid w:val="002B525E"/>
    <w:rsid w:val="002E4DE6"/>
    <w:rsid w:val="00314CF7"/>
    <w:rsid w:val="00331E7F"/>
    <w:rsid w:val="00363F43"/>
    <w:rsid w:val="00364334"/>
    <w:rsid w:val="003959ED"/>
    <w:rsid w:val="003F6C90"/>
    <w:rsid w:val="00400C7D"/>
    <w:rsid w:val="00420A7D"/>
    <w:rsid w:val="00445278"/>
    <w:rsid w:val="00462274"/>
    <w:rsid w:val="004650AD"/>
    <w:rsid w:val="0046677C"/>
    <w:rsid w:val="00476462"/>
    <w:rsid w:val="004B5DBA"/>
    <w:rsid w:val="004E5153"/>
    <w:rsid w:val="004F16CC"/>
    <w:rsid w:val="005159DF"/>
    <w:rsid w:val="005214CF"/>
    <w:rsid w:val="005525E3"/>
    <w:rsid w:val="00572D1F"/>
    <w:rsid w:val="00590B6C"/>
    <w:rsid w:val="005C742E"/>
    <w:rsid w:val="005F7DD3"/>
    <w:rsid w:val="00600A1D"/>
    <w:rsid w:val="00615C37"/>
    <w:rsid w:val="00620F3B"/>
    <w:rsid w:val="00630924"/>
    <w:rsid w:val="006449B0"/>
    <w:rsid w:val="006737B6"/>
    <w:rsid w:val="006A08B5"/>
    <w:rsid w:val="006D09B2"/>
    <w:rsid w:val="00700B15"/>
    <w:rsid w:val="007408DC"/>
    <w:rsid w:val="00746DA4"/>
    <w:rsid w:val="0075088E"/>
    <w:rsid w:val="00771973"/>
    <w:rsid w:val="007B6842"/>
    <w:rsid w:val="007C5B87"/>
    <w:rsid w:val="007C7C10"/>
    <w:rsid w:val="00806709"/>
    <w:rsid w:val="00815103"/>
    <w:rsid w:val="008B585C"/>
    <w:rsid w:val="008D727A"/>
    <w:rsid w:val="008F4403"/>
    <w:rsid w:val="009169BF"/>
    <w:rsid w:val="00955FA7"/>
    <w:rsid w:val="0096413D"/>
    <w:rsid w:val="009B244B"/>
    <w:rsid w:val="00A025AB"/>
    <w:rsid w:val="00A07A67"/>
    <w:rsid w:val="00A3164D"/>
    <w:rsid w:val="00A32EE2"/>
    <w:rsid w:val="00A37161"/>
    <w:rsid w:val="00A57DCE"/>
    <w:rsid w:val="00A60FEB"/>
    <w:rsid w:val="00A7130F"/>
    <w:rsid w:val="00A8493C"/>
    <w:rsid w:val="00AB3C7F"/>
    <w:rsid w:val="00AE3AEC"/>
    <w:rsid w:val="00B07F8B"/>
    <w:rsid w:val="00B15013"/>
    <w:rsid w:val="00B150F0"/>
    <w:rsid w:val="00B70532"/>
    <w:rsid w:val="00B86DC5"/>
    <w:rsid w:val="00B8786F"/>
    <w:rsid w:val="00BE7D61"/>
    <w:rsid w:val="00C25539"/>
    <w:rsid w:val="00C40A0A"/>
    <w:rsid w:val="00CB23CE"/>
    <w:rsid w:val="00D05560"/>
    <w:rsid w:val="00D4646D"/>
    <w:rsid w:val="00D66C87"/>
    <w:rsid w:val="00D85D47"/>
    <w:rsid w:val="00D95477"/>
    <w:rsid w:val="00DC6A33"/>
    <w:rsid w:val="00DD3FEF"/>
    <w:rsid w:val="00DD4972"/>
    <w:rsid w:val="00E03C1E"/>
    <w:rsid w:val="00E56684"/>
    <w:rsid w:val="00E65969"/>
    <w:rsid w:val="00F26184"/>
    <w:rsid w:val="00FA0DDB"/>
    <w:rsid w:val="00FB765D"/>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2FAB"/>
  <w15:docId w15:val="{92AC9D20-F30D-4CF1-B670-60DF8742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DC6A33"/>
    <w:rPr>
      <w:color w:val="0000FF"/>
      <w:u w:val="single"/>
    </w:rPr>
  </w:style>
  <w:style w:type="paragraph" w:styleId="ListParagraph">
    <w:name w:val="List Paragraph"/>
    <w:basedOn w:val="Normal"/>
    <w:uiPriority w:val="99"/>
    <w:qFormat/>
    <w:rsid w:val="00DD4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1118</Words>
  <Characters>6042</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ΛΕΥΚΟΘΕΑ-ΒΑΣΙΛΙΚΗ ΑΝΔΡΕΟΥ</cp:lastModifiedBy>
  <cp:revision>35</cp:revision>
  <dcterms:created xsi:type="dcterms:W3CDTF">2017-03-30T12:04:00Z</dcterms:created>
  <dcterms:modified xsi:type="dcterms:W3CDTF">2020-07-30T03:32:00Z</dcterms:modified>
</cp:coreProperties>
</file>